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5EEF" w14:textId="4F12A34D" w:rsidR="004B2A40" w:rsidRDefault="00463815" w:rsidP="004B2A40">
      <w:pPr>
        <w:pStyle w:val="Title"/>
      </w:pPr>
      <w:r>
        <w:t>[</w:t>
      </w:r>
      <w:r w:rsidR="00174C89" w:rsidRPr="00174C89">
        <w:rPr>
          <w:color w:val="7D9532" w:themeColor="accent6" w:themeShade="BF"/>
        </w:rPr>
        <w:t>XX0000</w:t>
      </w:r>
      <w:r>
        <w:t>] Syllabus</w:t>
      </w:r>
    </w:p>
    <w:p w14:paraId="0741C820" w14:textId="77777777" w:rsidR="004B2A40" w:rsidRPr="00610EFD" w:rsidRDefault="004B2A40" w:rsidP="004B2A40">
      <w:pPr>
        <w:rPr>
          <w:b/>
          <w:color w:val="262626" w:themeColor="text1" w:themeTint="D9"/>
          <w:sz w:val="24"/>
          <w:szCs w:val="24"/>
        </w:rPr>
      </w:pPr>
      <w:r w:rsidRPr="00610EFD">
        <w:rPr>
          <w:b/>
          <w:color w:val="262626" w:themeColor="text1" w:themeTint="D9"/>
          <w:sz w:val="24"/>
          <w:szCs w:val="24"/>
        </w:rPr>
        <w:t>[</w:t>
      </w:r>
      <w:r w:rsidRPr="00174C89">
        <w:rPr>
          <w:b/>
          <w:color w:val="7D9532" w:themeColor="accent6" w:themeShade="BF"/>
          <w:sz w:val="24"/>
          <w:szCs w:val="24"/>
        </w:rPr>
        <w:t>Course Name, Section, and Credits</w:t>
      </w:r>
      <w:r w:rsidRPr="00610EFD">
        <w:rPr>
          <w:b/>
          <w:color w:val="262626" w:themeColor="text1" w:themeTint="D9"/>
          <w:sz w:val="24"/>
          <w:szCs w:val="24"/>
        </w:rPr>
        <w:t xml:space="preserve">] </w:t>
      </w:r>
    </w:p>
    <w:p w14:paraId="01A72A2D" w14:textId="08A0E1DA" w:rsidR="004B2A40" w:rsidRPr="00D51688" w:rsidRDefault="00463815" w:rsidP="00D51688">
      <w:pPr>
        <w:rPr>
          <w:b/>
          <w:color w:val="262626" w:themeColor="text1" w:themeTint="D9"/>
          <w:sz w:val="24"/>
          <w:szCs w:val="24"/>
        </w:rPr>
      </w:pPr>
      <w:r w:rsidRPr="00D51688">
        <w:rPr>
          <w:b/>
          <w:color w:val="262626" w:themeColor="text1" w:themeTint="D9"/>
          <w:sz w:val="24"/>
          <w:szCs w:val="24"/>
        </w:rPr>
        <w:t>[</w:t>
      </w:r>
      <w:r w:rsidR="00610EFD" w:rsidRPr="00174C89">
        <w:rPr>
          <w:b/>
          <w:color w:val="7D9532" w:themeColor="accent6" w:themeShade="BF"/>
          <w:sz w:val="24"/>
          <w:szCs w:val="24"/>
        </w:rPr>
        <w:t>Class Day</w:t>
      </w:r>
      <w:r w:rsidR="00365253">
        <w:rPr>
          <w:b/>
          <w:color w:val="7D9532" w:themeColor="accent6" w:themeShade="BF"/>
          <w:sz w:val="24"/>
          <w:szCs w:val="24"/>
        </w:rPr>
        <w:t>(s)</w:t>
      </w:r>
      <w:r w:rsidR="00610EFD" w:rsidRPr="00174C89">
        <w:rPr>
          <w:b/>
          <w:color w:val="7D9532" w:themeColor="accent6" w:themeShade="BF"/>
          <w:sz w:val="24"/>
          <w:szCs w:val="24"/>
        </w:rPr>
        <w:t>, Time, Location (include lab/recitation locations)</w:t>
      </w:r>
      <w:r w:rsidRPr="00D51688">
        <w:rPr>
          <w:b/>
          <w:color w:val="262626" w:themeColor="text1" w:themeTint="D9"/>
          <w:sz w:val="24"/>
          <w:szCs w:val="24"/>
        </w:rPr>
        <w:t>]</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32A8DFC7" w:rsidR="001C5E8D" w:rsidRPr="00764E33" w:rsidRDefault="001242F4" w:rsidP="00764E33">
            <w:pPr>
              <w:spacing w:after="0"/>
              <w:rPr>
                <w:color w:val="auto"/>
              </w:rPr>
            </w:pPr>
            <w:r>
              <w:rPr>
                <w:color w:val="auto"/>
              </w:rPr>
              <w:t>Drop-in</w:t>
            </w:r>
            <w:r w:rsidR="00463815" w:rsidRPr="00764E33">
              <w:rPr>
                <w:color w:val="auto"/>
              </w:rPr>
              <w:t xml:space="preserve"> </w:t>
            </w:r>
            <w:r w:rsidR="002001DA" w:rsidRPr="00764E33">
              <w:rPr>
                <w:color w:val="auto"/>
              </w:rPr>
              <w:t xml:space="preserve">Hours &amp; </w:t>
            </w:r>
            <w:r w:rsidR="00463815" w:rsidRPr="00764E33">
              <w:rPr>
                <w:color w:val="auto"/>
              </w:rPr>
              <w:t>Location</w:t>
            </w:r>
          </w:p>
        </w:tc>
      </w:tr>
      <w:tr w:rsidR="001C5E8D" w14:paraId="25717A81" w14:textId="77777777" w:rsidTr="004B2A40">
        <w:tc>
          <w:tcPr>
            <w:tcW w:w="3239" w:type="dxa"/>
          </w:tcPr>
          <w:p w14:paraId="7CD5DCE8" w14:textId="77777777" w:rsidR="001C5E8D" w:rsidRPr="00764E33" w:rsidRDefault="00463815">
            <w:pPr>
              <w:rPr>
                <w:color w:val="auto"/>
              </w:rPr>
            </w:pPr>
            <w:r w:rsidRPr="00764E33">
              <w:rPr>
                <w:color w:val="auto"/>
              </w:rPr>
              <w:t>[</w:t>
            </w:r>
            <w:r w:rsidRPr="00174C89">
              <w:rPr>
                <w:color w:val="7D9532" w:themeColor="accent6" w:themeShade="BF"/>
              </w:rPr>
              <w:t>Instructor Name</w:t>
            </w:r>
            <w:r w:rsidRPr="00764E33">
              <w:rPr>
                <w:color w:val="auto"/>
              </w:rPr>
              <w:t>]</w:t>
            </w:r>
          </w:p>
        </w:tc>
        <w:tc>
          <w:tcPr>
            <w:tcW w:w="3240" w:type="dxa"/>
          </w:tcPr>
          <w:p w14:paraId="3388B727" w14:textId="77777777" w:rsidR="001C5E8D" w:rsidRPr="00764E33" w:rsidRDefault="00463815">
            <w:pPr>
              <w:rPr>
                <w:color w:val="auto"/>
              </w:rPr>
            </w:pPr>
            <w:r w:rsidRPr="00764E33">
              <w:rPr>
                <w:color w:val="auto"/>
              </w:rPr>
              <w:t>[</w:t>
            </w:r>
            <w:r w:rsidRPr="00174C89">
              <w:rPr>
                <w:color w:val="7D9532" w:themeColor="accent6" w:themeShade="BF"/>
              </w:rPr>
              <w:t>Email address</w:t>
            </w:r>
            <w:r w:rsidRPr="00764E33">
              <w:rPr>
                <w:color w:val="auto"/>
              </w:rPr>
              <w:t>]</w:t>
            </w:r>
          </w:p>
        </w:tc>
        <w:tc>
          <w:tcPr>
            <w:tcW w:w="3241" w:type="dxa"/>
          </w:tcPr>
          <w:p w14:paraId="1EE72B36" w14:textId="092584B1" w:rsidR="004B2A40" w:rsidRPr="00764E33" w:rsidRDefault="00463815">
            <w:pPr>
              <w:rPr>
                <w:color w:val="auto"/>
              </w:rPr>
            </w:pPr>
            <w:r w:rsidRPr="00764E33">
              <w:rPr>
                <w:color w:val="auto"/>
              </w:rPr>
              <w:t>[</w:t>
            </w:r>
            <w:r w:rsidRPr="00174C89">
              <w:rPr>
                <w:color w:val="7D9532" w:themeColor="accent6" w:themeShade="BF"/>
              </w:rPr>
              <w:t>Location</w:t>
            </w:r>
            <w:r w:rsidR="005A5D65">
              <w:rPr>
                <w:color w:val="7D9532" w:themeColor="accent6" w:themeShade="BF"/>
              </w:rPr>
              <w:t>/Link</w:t>
            </w:r>
            <w:r w:rsidRPr="00174C89">
              <w:rPr>
                <w:color w:val="7D9532" w:themeColor="accent6" w:themeShade="BF"/>
              </w:rPr>
              <w:t>, Hours, Days</w:t>
            </w:r>
            <w:r w:rsidRPr="00764E33">
              <w:rPr>
                <w:color w:val="auto"/>
              </w:rPr>
              <w:t>]</w:t>
            </w:r>
          </w:p>
        </w:tc>
      </w:tr>
      <w:tr w:rsidR="004B2A40" w14:paraId="0E33D22E" w14:textId="77777777" w:rsidTr="004B2A40">
        <w:tc>
          <w:tcPr>
            <w:tcW w:w="3239" w:type="dxa"/>
          </w:tcPr>
          <w:p w14:paraId="0D757012" w14:textId="77777777" w:rsidR="004B2A40" w:rsidRPr="00764E33" w:rsidRDefault="004B2A40" w:rsidP="00764E33">
            <w:pPr>
              <w:spacing w:before="120"/>
              <w:rPr>
                <w:b/>
                <w:color w:val="auto"/>
              </w:rPr>
            </w:pPr>
            <w:r w:rsidRPr="00764E33">
              <w:rPr>
                <w:b/>
                <w:color w:val="auto"/>
              </w:rPr>
              <w:t>Teaching 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1FCD11DF" w:rsidR="004B2A40" w:rsidRPr="00764E33" w:rsidRDefault="00EE2C45" w:rsidP="00764E33">
            <w:pPr>
              <w:spacing w:before="120"/>
              <w:rPr>
                <w:b/>
                <w:color w:val="auto"/>
              </w:rPr>
            </w:pPr>
            <w:r>
              <w:rPr>
                <w:b/>
                <w:color w:val="auto"/>
              </w:rPr>
              <w:t>Drop-in Hours</w:t>
            </w:r>
            <w:r w:rsidR="002001DA" w:rsidRPr="00764E33">
              <w:rPr>
                <w:b/>
                <w:color w:val="auto"/>
              </w:rPr>
              <w:t xml:space="preserve"> &amp; </w:t>
            </w:r>
            <w:r w:rsidR="004B2A40" w:rsidRPr="00764E33">
              <w:rPr>
                <w:b/>
                <w:color w:val="auto"/>
              </w:rPr>
              <w:t>Location</w:t>
            </w:r>
          </w:p>
        </w:tc>
      </w:tr>
      <w:tr w:rsidR="004B2A40" w14:paraId="54570A8E" w14:textId="77777777" w:rsidTr="004B2A40">
        <w:tc>
          <w:tcPr>
            <w:tcW w:w="3239" w:type="dxa"/>
          </w:tcPr>
          <w:p w14:paraId="7512E99A" w14:textId="77777777" w:rsidR="004B2A40" w:rsidRDefault="004B2A40" w:rsidP="004B2A40">
            <w:pPr>
              <w:spacing w:after="80"/>
            </w:pPr>
            <w:r>
              <w:t>[</w:t>
            </w:r>
            <w:r w:rsidRPr="00174C89">
              <w:rPr>
                <w:color w:val="7D9532" w:themeColor="accent6" w:themeShade="BF"/>
              </w:rPr>
              <w:t>TA Name</w:t>
            </w:r>
            <w:r>
              <w:t>]</w:t>
            </w:r>
          </w:p>
        </w:tc>
        <w:tc>
          <w:tcPr>
            <w:tcW w:w="3240" w:type="dxa"/>
          </w:tcPr>
          <w:p w14:paraId="7198B04E" w14:textId="77777777" w:rsidR="004B2A40" w:rsidRDefault="004B2A40" w:rsidP="004B2A40">
            <w:pPr>
              <w:spacing w:after="80"/>
            </w:pPr>
            <w:r>
              <w:t>[</w:t>
            </w:r>
            <w:r w:rsidRPr="00174C89">
              <w:rPr>
                <w:color w:val="7D9532" w:themeColor="accent6" w:themeShade="BF"/>
              </w:rPr>
              <w:t>Email address</w:t>
            </w:r>
            <w:r>
              <w:t>]</w:t>
            </w:r>
          </w:p>
        </w:tc>
        <w:tc>
          <w:tcPr>
            <w:tcW w:w="3241" w:type="dxa"/>
          </w:tcPr>
          <w:p w14:paraId="09B087D1" w14:textId="52FEF8E4" w:rsidR="004B2A40" w:rsidRDefault="004B2A40" w:rsidP="004B2A40">
            <w:pPr>
              <w:spacing w:after="80"/>
            </w:pPr>
            <w:r>
              <w:t>[</w:t>
            </w:r>
            <w:r w:rsidRPr="00174C89">
              <w:rPr>
                <w:color w:val="7D9532" w:themeColor="accent6" w:themeShade="BF"/>
              </w:rPr>
              <w:t>Location</w:t>
            </w:r>
            <w:r w:rsidR="005A5D65">
              <w:rPr>
                <w:color w:val="7D9532" w:themeColor="accent6" w:themeShade="BF"/>
              </w:rPr>
              <w:t>/Link</w:t>
            </w:r>
            <w:r w:rsidRPr="00174C89">
              <w:rPr>
                <w:color w:val="7D9532" w:themeColor="accent6" w:themeShade="BF"/>
              </w:rPr>
              <w:t>, Hours, Days</w:t>
            </w:r>
            <w:r>
              <w: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66608527" w14:textId="5751A5DE" w:rsidR="001C5E8D" w:rsidRDefault="1177F073">
      <w:r>
        <w:t>[</w:t>
      </w:r>
      <w:r w:rsidRPr="1177F073">
        <w:rPr>
          <w:color w:val="7D9532" w:themeColor="accent6" w:themeShade="BF"/>
        </w:rPr>
        <w:t>Your course description should provide a brief introduction to the scope, purpose, and relevance of the course. Note also th</w:t>
      </w:r>
      <w:r w:rsidR="00611637">
        <w:rPr>
          <w:color w:val="7D9532" w:themeColor="accent6" w:themeShade="BF"/>
        </w:rPr>
        <w:t>a</w:t>
      </w:r>
      <w:r w:rsidRPr="1177F073">
        <w:rPr>
          <w:color w:val="7D9532" w:themeColor="accent6" w:themeShade="BF"/>
        </w:rPr>
        <w:t>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r>
        <w:t>]</w:t>
      </w:r>
    </w:p>
    <w:p w14:paraId="3FF0D8C7" w14:textId="68A8021C" w:rsidR="005C3649" w:rsidRPr="00425E17" w:rsidRDefault="005C3649">
      <w:pPr>
        <w:pStyle w:val="Heading2"/>
        <w:rPr>
          <w:color w:val="auto"/>
        </w:rPr>
      </w:pPr>
      <w:r w:rsidRPr="00425E17">
        <w:rPr>
          <w:color w:val="auto"/>
        </w:rPr>
        <w:t>Pre- &amp;/or Co-Requisites</w:t>
      </w:r>
    </w:p>
    <w:p w14:paraId="24255B06" w14:textId="2C4D32EA" w:rsidR="005C3649" w:rsidRDefault="00A649D3" w:rsidP="005C3649">
      <w:r>
        <w:t>[</w:t>
      </w:r>
      <w:r w:rsidR="005C3649" w:rsidRPr="00174C89">
        <w:rPr>
          <w:color w:val="7D9532" w:themeColor="accent6" w:themeShade="BF"/>
        </w:rPr>
        <w:t xml:space="preserve">If applicable, list pre-requisites here. In some </w:t>
      </w:r>
      <w:proofErr w:type="gramStart"/>
      <w:r w:rsidR="005C3649" w:rsidRPr="00174C89">
        <w:rPr>
          <w:color w:val="7D9532" w:themeColor="accent6" w:themeShade="BF"/>
        </w:rPr>
        <w:t>instances</w:t>
      </w:r>
      <w:proofErr w:type="gramEnd"/>
      <w:r w:rsidR="005C3649" w:rsidRPr="00174C89">
        <w:rPr>
          <w:color w:val="7D9532" w:themeColor="accent6" w:themeShade="BF"/>
        </w:rPr>
        <w:t xml:space="preserve"> you may also want to describe the background knowledge/experience that is most likely to lead to success in your course (this is often relevant in a graduate level seminar</w:t>
      </w:r>
      <w:r w:rsidR="002A4BA1">
        <w:rPr>
          <w:color w:val="7D9532" w:themeColor="accent6" w:themeShade="BF"/>
        </w:rPr>
        <w:t xml:space="preserve"> and upper-level elective courses</w:t>
      </w:r>
      <w:r w:rsidR="005C3649" w:rsidRPr="00174C89">
        <w:rPr>
          <w:color w:val="7D9532" w:themeColor="accent6" w:themeShade="BF"/>
        </w:rPr>
        <w:t>).</w:t>
      </w:r>
      <w:r>
        <w:t>]</w:t>
      </w:r>
    </w:p>
    <w:p w14:paraId="1FE12567" w14:textId="40D0ACD2" w:rsidR="001C5E8D" w:rsidRPr="00425E17" w:rsidRDefault="004B2A40" w:rsidP="005C3649">
      <w:pPr>
        <w:pStyle w:val="Heading2"/>
        <w:rPr>
          <w:color w:val="auto"/>
        </w:rPr>
      </w:pPr>
      <w:r w:rsidRPr="00425E17">
        <w:rPr>
          <w:color w:val="auto"/>
        </w:rPr>
        <w:t xml:space="preserve">Course Goals and Learning Outcomes </w:t>
      </w:r>
    </w:p>
    <w:p w14:paraId="1B649A0A" w14:textId="341FC671" w:rsidR="001C5E8D" w:rsidRDefault="1177F073">
      <w:r>
        <w:t>[</w:t>
      </w:r>
      <w:r w:rsidRPr="1177F073">
        <w:rPr>
          <w:color w:val="7D9532" w:themeColor="accent6" w:themeShade="BF"/>
        </w:rPr>
        <w:t>Developing learning objectives is an important first step in course design, and they should be articulated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 Aim for 3-5 learning objectives for a single course.</w:t>
      </w:r>
      <w:r>
        <w:t>]</w:t>
      </w:r>
    </w:p>
    <w:p w14:paraId="5442C3AD" w14:textId="482B51AF" w:rsidR="00610EFD" w:rsidRPr="00425E17" w:rsidRDefault="00425E17" w:rsidP="005E60ED">
      <w:pPr>
        <w:spacing w:before="240"/>
        <w:rPr>
          <w:b/>
          <w:color w:val="262626" w:themeColor="text1" w:themeTint="D9"/>
          <w:sz w:val="24"/>
          <w:szCs w:val="24"/>
        </w:rPr>
      </w:pPr>
      <w:r w:rsidRPr="00425E17">
        <w:rPr>
          <w:b/>
          <w:color w:val="0F6FC6" w:themeColor="accent1"/>
          <w:sz w:val="24"/>
          <w:szCs w:val="24"/>
        </w:rPr>
        <w:t>Course Requirements &amp; Grading</w:t>
      </w:r>
    </w:p>
    <w:p w14:paraId="572AB708" w14:textId="0FE9B2A2" w:rsidR="00D51688" w:rsidRPr="005C3649" w:rsidRDefault="1177F073" w:rsidP="1177F073">
      <w:pPr>
        <w:rPr>
          <w:color w:val="7D9532" w:themeColor="accent6" w:themeShade="BF"/>
        </w:rPr>
      </w:pPr>
      <w:r w:rsidRPr="1177F073">
        <w:rPr>
          <w:color w:val="auto"/>
        </w:rPr>
        <w:t>[</w:t>
      </w:r>
      <w:r w:rsidRPr="1177F073">
        <w:rPr>
          <w:color w:val="7D9532" w:themeColor="accent6" w:themeShade="BF"/>
        </w:rPr>
        <w:t>Use this chart to list a summary of the graded components in your class. Keeping the chart on the first page of your syllabus will help your students quickly answer their most pressing questions on the first day of class: What’s the workload like?  How do I get an A in this course?</w:t>
      </w:r>
      <w:r w:rsidR="00E051FB">
        <w:rPr>
          <w:color w:val="7D9532" w:themeColor="accent6" w:themeShade="BF"/>
        </w:rPr>
        <w:t xml:space="preserve"> Note also that you are expected to return a graded assignment or other meaningful performance feedback to your students prior to the deadline for withdrawing from classes – so that students can make informed decisions about withdrawal and their grade mode. In </w:t>
      </w:r>
      <w:proofErr w:type="gramStart"/>
      <w:r w:rsidR="00E051FB">
        <w:rPr>
          <w:color w:val="7D9532" w:themeColor="accent6" w:themeShade="BF"/>
        </w:rPr>
        <w:t>general</w:t>
      </w:r>
      <w:proofErr w:type="gramEnd"/>
      <w:r w:rsidR="00E051FB">
        <w:rPr>
          <w:color w:val="7D9532" w:themeColor="accent6" w:themeShade="BF"/>
        </w:rPr>
        <w:t xml:space="preserve"> it is good practice to give students multiple low stakes opportunities for performance assessment, prior to larger, high stakes events in your course.</w:t>
      </w:r>
      <w:r w:rsidR="003017F8" w:rsidRPr="003017F8">
        <w:rPr>
          <w:color w:val="auto"/>
        </w:rPr>
        <w:t>]</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(Percentage, points, </w:t>
            </w:r>
            <w:proofErr w:type="spellStart"/>
            <w:r w:rsidRPr="00610EFD">
              <w:rPr>
                <w:color w:val="262626" w:themeColor="text1" w:themeTint="D9"/>
              </w:rPr>
              <w:t>etc</w:t>
            </w:r>
            <w:proofErr w:type="spellEnd"/>
            <w:r w:rsidRPr="00610EFD">
              <w:rPr>
                <w:color w:val="262626" w:themeColor="text1" w:themeTint="D9"/>
              </w:rPr>
              <w:t>)</w:t>
            </w:r>
          </w:p>
        </w:tc>
      </w:tr>
      <w:tr w:rsidR="008D6E8D"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5624BAB8" w:rsidR="008D6E8D" w:rsidRDefault="008D6E8D" w:rsidP="005C3649"/>
        </w:tc>
        <w:tc>
          <w:tcPr>
            <w:tcW w:w="2070" w:type="dxa"/>
          </w:tcPr>
          <w:p w14:paraId="5669B5B7" w14:textId="2F175ACA"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0E72FC64" w14:textId="76159B7D"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358D3D66" w:rsidR="008D6E8D" w:rsidRDefault="008D6E8D" w:rsidP="005C3649"/>
        </w:tc>
        <w:tc>
          <w:tcPr>
            <w:tcW w:w="2070" w:type="dxa"/>
          </w:tcPr>
          <w:p w14:paraId="1A48235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4BD0CBFF" w14:textId="7F0FC010"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77777777" w:rsidR="008D6E8D" w:rsidRDefault="008D6E8D"/>
        </w:tc>
        <w:tc>
          <w:tcPr>
            <w:tcW w:w="2070" w:type="dxa"/>
          </w:tcPr>
          <w:p w14:paraId="53B4FAE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524355EE" w14:textId="34203C45" w:rsidR="008D6E8D" w:rsidRDefault="008D6E8D">
            <w:pPr>
              <w:cnfStyle w:val="000000000000" w:firstRow="0" w:lastRow="0" w:firstColumn="0" w:lastColumn="0" w:oddVBand="0" w:evenVBand="0" w:oddHBand="0" w:evenHBand="0" w:firstRowFirstColumn="0" w:firstRowLastColumn="0" w:lastRowFirstColumn="0" w:lastRowLastColumn="0"/>
            </w:pP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59B910D" w14:textId="40EC5512"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5A26E10" w14:textId="09602822" w:rsidR="005E60ED" w:rsidRDefault="1177F073" w:rsidP="005E60ED">
      <w:r>
        <w:t>[</w:t>
      </w:r>
      <w:r w:rsidRPr="1177F073">
        <w:rPr>
          <w:color w:val="7D9532" w:themeColor="accent6" w:themeShade="BF"/>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t>]</w:t>
      </w: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503F97B6" w14:textId="73BF58A5" w:rsidR="005C3649" w:rsidRDefault="00A649D3" w:rsidP="005C3649">
      <w:r w:rsidRPr="00764E33">
        <w:rPr>
          <w:color w:val="808080" w:themeColor="background1" w:themeShade="80"/>
        </w:rPr>
        <w:t>[</w:t>
      </w:r>
      <w:r w:rsidR="00A11086" w:rsidRPr="00174C89">
        <w:rPr>
          <w:color w:val="7D9532" w:themeColor="accent6" w:themeShade="BF"/>
        </w:rPr>
        <w:t>Your syllabus should include extra details and information for each component of your students’ final grade. The idea here is to give your students a sense of what kind and quantity of work will be expected of them. Some things can be lumped together (</w:t>
      </w:r>
      <w:proofErr w:type="gramStart"/>
      <w:r w:rsidR="00A11086" w:rsidRPr="00174C89">
        <w:rPr>
          <w:color w:val="7D9532" w:themeColor="accent6" w:themeShade="BF"/>
        </w:rPr>
        <w:t>e.g.</w:t>
      </w:r>
      <w:proofErr w:type="gramEnd"/>
      <w:r w:rsidR="00A11086" w:rsidRPr="00174C89">
        <w:rPr>
          <w:color w:val="7D9532" w:themeColor="accent6" w:themeShade="BF"/>
        </w:rPr>
        <w:t xml:space="preserve"> midterms &amp; final exams), but there should be a descriptive blurb associated with every component of your course that counts toward a student’s final grade. In cases where attendance and/or participation will be graded, you should explain how you will be assessing their attendance and/or participation</w:t>
      </w:r>
      <w:r w:rsidR="001C71D4">
        <w:rPr>
          <w:color w:val="7D9532" w:themeColor="accent6" w:themeShade="BF"/>
        </w:rPr>
        <w:t xml:space="preserve"> (</w:t>
      </w:r>
      <w:r w:rsidR="00161AC4">
        <w:rPr>
          <w:color w:val="7D9532" w:themeColor="accent6" w:themeShade="BF"/>
        </w:rPr>
        <w:t xml:space="preserve">click </w:t>
      </w:r>
      <w:hyperlink r:id="rId8" w:history="1">
        <w:r w:rsidR="00161AC4" w:rsidRPr="00611637">
          <w:rPr>
            <w:rStyle w:val="Hyperlink"/>
          </w:rPr>
          <w:t>here</w:t>
        </w:r>
      </w:hyperlink>
      <w:r w:rsidR="00161AC4">
        <w:rPr>
          <w:color w:val="7D9532" w:themeColor="accent6" w:themeShade="BF"/>
        </w:rPr>
        <w:t xml:space="preserve"> for examples</w:t>
      </w:r>
      <w:r w:rsidR="001C71D4">
        <w:rPr>
          <w:color w:val="7D9532" w:themeColor="accent6" w:themeShade="BF"/>
        </w:rPr>
        <w:t>)</w:t>
      </w:r>
      <w:r w:rsidR="00A11086" w:rsidRPr="00174C89">
        <w:rPr>
          <w:color w:val="7D9532" w:themeColor="accent6" w:themeShade="BF"/>
        </w:rPr>
        <w:t>.</w:t>
      </w:r>
      <w:r w:rsidRPr="00174C89">
        <w:rPr>
          <w:color w:val="7D9532" w:themeColor="accent6" w:themeShade="BF"/>
        </w:rPr>
        <w:t xml:space="preserve"> You can also include information about late-work policies, coursework resubmission, and information about how, where, and when assignments should be turned in.</w:t>
      </w:r>
      <w:r w:rsidR="0011125A">
        <w:rPr>
          <w:color w:val="7D9532" w:themeColor="accent6" w:themeShade="BF"/>
        </w:rPr>
        <w:t xml:space="preserve"> Finally, you should be sure to include information about how and where students are expected to turn in regular assignments.</w:t>
      </w:r>
      <w:r>
        <w:t>]</w:t>
      </w: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7935C2BF" w14:textId="2E9BE5AB" w:rsidR="00DE6F88" w:rsidRDefault="00DE6F88" w:rsidP="00DE6F88">
      <w:pPr>
        <w:ind w:left="720"/>
      </w:pPr>
      <w:r>
        <w:t>F</w:t>
      </w:r>
      <w:r>
        <w:tab/>
        <w:t>0-59%</w:t>
      </w:r>
    </w:p>
    <w:p w14:paraId="19924A73" w14:textId="2DC7E5FD" w:rsidR="00D51416" w:rsidRDefault="1177F073" w:rsidP="008506C1">
      <w:pPr>
        <w:rPr>
          <w:color w:val="7D9532" w:themeColor="accent6" w:themeShade="BF"/>
        </w:rPr>
      </w:pPr>
      <w:r>
        <w:t>[</w:t>
      </w:r>
      <w:r w:rsidR="00D51416">
        <w:rPr>
          <w:color w:val="7D9532" w:themeColor="accent6" w:themeShade="BF"/>
        </w:rPr>
        <w:t xml:space="preserve">At Georgia Tech, grades are awarded on a scale of A-F with no +/- grades permitted. The grading scale inserted above is a standard option, but you are permitted to adjust your approach based on the needs and design of your </w:t>
      </w:r>
      <w:proofErr w:type="gramStart"/>
      <w:r w:rsidR="00D51416">
        <w:rPr>
          <w:color w:val="7D9532" w:themeColor="accent6" w:themeShade="BF"/>
        </w:rPr>
        <w:t>particular course</w:t>
      </w:r>
      <w:proofErr w:type="gramEnd"/>
      <w:r w:rsidR="00D51416">
        <w:rPr>
          <w:color w:val="7D9532" w:themeColor="accent6" w:themeShade="BF"/>
        </w:rPr>
        <w:t xml:space="preserve">. In your syllabus you should define your approach to assigning grades so that students can clearly see the ways in which their work and grades earned along the way will contribute to their final grade in the course. </w:t>
      </w:r>
      <w:r w:rsidR="002B6D93">
        <w:rPr>
          <w:color w:val="7D9532" w:themeColor="accent6" w:themeShade="BF"/>
        </w:rPr>
        <w:t>Further</w:t>
      </w:r>
      <w:r w:rsidR="00D51416">
        <w:rPr>
          <w:color w:val="7D9532" w:themeColor="accent6" w:themeShade="BF"/>
        </w:rPr>
        <w:t xml:space="preserve">, </w:t>
      </w:r>
      <w:r w:rsidR="002B6D93">
        <w:rPr>
          <w:color w:val="7D9532" w:themeColor="accent6" w:themeShade="BF"/>
        </w:rPr>
        <w:t xml:space="preserve">you should try to avoid situations where (for example) very low grades through the semester are translated into As and Bs at the end of the semester: it </w:t>
      </w:r>
      <w:r w:rsidR="00D51416">
        <w:rPr>
          <w:color w:val="7D9532" w:themeColor="accent6" w:themeShade="BF"/>
        </w:rPr>
        <w:t>is good practice to aim for alignment between student grades along the way, and final grades assigned at the end of the semester</w:t>
      </w:r>
      <w:r w:rsidR="002B6D93">
        <w:rPr>
          <w:color w:val="7D9532" w:themeColor="accent6" w:themeShade="BF"/>
        </w:rPr>
        <w:t>.</w:t>
      </w:r>
    </w:p>
    <w:p w14:paraId="127EF923" w14:textId="41815478" w:rsidR="00D51416" w:rsidRDefault="00D51416" w:rsidP="008506C1">
      <w:pPr>
        <w:rPr>
          <w:color w:val="7D9532" w:themeColor="accent6" w:themeShade="BF"/>
        </w:rPr>
      </w:pPr>
      <w:r>
        <w:rPr>
          <w:color w:val="7D9532" w:themeColor="accent6" w:themeShade="BF"/>
        </w:rPr>
        <w:t>According to policy, grades at Georgia Tech are interpreted as follows:</w:t>
      </w:r>
    </w:p>
    <w:p w14:paraId="31C60FA0" w14:textId="1AEDAAC3" w:rsidR="00D51416" w:rsidRDefault="00D51416" w:rsidP="00D51416">
      <w:pPr>
        <w:ind w:left="720"/>
        <w:rPr>
          <w:color w:val="7D9532" w:themeColor="accent6" w:themeShade="BF"/>
        </w:rPr>
      </w:pPr>
      <w:proofErr w:type="gramStart"/>
      <w:r>
        <w:rPr>
          <w:color w:val="7D9532" w:themeColor="accent6" w:themeShade="BF"/>
        </w:rPr>
        <w:t>A</w:t>
      </w:r>
      <w:proofErr w:type="gramEnd"/>
      <w:r>
        <w:rPr>
          <w:color w:val="7D9532" w:themeColor="accent6" w:themeShade="BF"/>
        </w:rPr>
        <w:tab/>
        <w:t>Excellent (4 quality points per credit hour)</w:t>
      </w:r>
    </w:p>
    <w:p w14:paraId="2ABCAE8B" w14:textId="268CDA25" w:rsidR="00D51416" w:rsidRDefault="00D51416" w:rsidP="00D51416">
      <w:pPr>
        <w:ind w:left="720"/>
        <w:rPr>
          <w:color w:val="7D9532" w:themeColor="accent6" w:themeShade="BF"/>
        </w:rPr>
      </w:pPr>
      <w:r>
        <w:rPr>
          <w:color w:val="7D9532" w:themeColor="accent6" w:themeShade="BF"/>
        </w:rPr>
        <w:t>B</w:t>
      </w:r>
      <w:r>
        <w:rPr>
          <w:color w:val="7D9532" w:themeColor="accent6" w:themeShade="BF"/>
        </w:rPr>
        <w:tab/>
        <w:t>Good (3 quality points per credit hour)</w:t>
      </w:r>
    </w:p>
    <w:p w14:paraId="04998B98" w14:textId="0A14EE98" w:rsidR="00D51416" w:rsidRDefault="00D51416" w:rsidP="00D51416">
      <w:pPr>
        <w:ind w:left="720"/>
        <w:rPr>
          <w:color w:val="7D9532" w:themeColor="accent6" w:themeShade="BF"/>
        </w:rPr>
      </w:pPr>
      <w:r>
        <w:rPr>
          <w:color w:val="7D9532" w:themeColor="accent6" w:themeShade="BF"/>
        </w:rPr>
        <w:t>C</w:t>
      </w:r>
      <w:r>
        <w:rPr>
          <w:color w:val="7D9532" w:themeColor="accent6" w:themeShade="BF"/>
        </w:rPr>
        <w:tab/>
        <w:t>Satisfactory (2 quality points per credit hour)</w:t>
      </w:r>
    </w:p>
    <w:p w14:paraId="6011F124" w14:textId="74BE5495" w:rsidR="00D51416" w:rsidRDefault="00D51416" w:rsidP="00D51416">
      <w:pPr>
        <w:ind w:left="720"/>
        <w:rPr>
          <w:color w:val="7D9532" w:themeColor="accent6" w:themeShade="BF"/>
        </w:rPr>
      </w:pPr>
      <w:r>
        <w:rPr>
          <w:color w:val="7D9532" w:themeColor="accent6" w:themeShade="BF"/>
        </w:rPr>
        <w:t>D</w:t>
      </w:r>
      <w:r>
        <w:rPr>
          <w:color w:val="7D9532" w:themeColor="accent6" w:themeShade="BF"/>
        </w:rPr>
        <w:tab/>
        <w:t>Passing (1 quality point per credit hour)</w:t>
      </w:r>
    </w:p>
    <w:p w14:paraId="44BFC5D3" w14:textId="4E73A768" w:rsidR="00D51416" w:rsidRDefault="00D51416" w:rsidP="00D51416">
      <w:pPr>
        <w:ind w:left="720"/>
        <w:rPr>
          <w:color w:val="7D9532" w:themeColor="accent6" w:themeShade="BF"/>
        </w:rPr>
      </w:pPr>
      <w:r>
        <w:rPr>
          <w:color w:val="7D9532" w:themeColor="accent6" w:themeShade="BF"/>
        </w:rPr>
        <w:t>F</w:t>
      </w:r>
      <w:r>
        <w:rPr>
          <w:color w:val="7D9532" w:themeColor="accent6" w:themeShade="BF"/>
        </w:rPr>
        <w:tab/>
        <w:t>Failure (0 quality points per credit hour)</w:t>
      </w:r>
    </w:p>
    <w:p w14:paraId="2DC6A21F" w14:textId="3E345980" w:rsidR="008506C1" w:rsidRPr="002B6D93" w:rsidRDefault="00D51416" w:rsidP="008506C1">
      <w:pPr>
        <w:rPr>
          <w:color w:val="7D9532" w:themeColor="accent6" w:themeShade="BF"/>
        </w:rPr>
      </w:pPr>
      <w:r>
        <w:rPr>
          <w:color w:val="7D9532" w:themeColor="accent6" w:themeShade="BF"/>
        </w:rPr>
        <w:t xml:space="preserve">See </w:t>
      </w:r>
      <w:hyperlink r:id="rId9" w:history="1">
        <w:r w:rsidRPr="004D2F65">
          <w:rPr>
            <w:rStyle w:val="Hyperlink"/>
          </w:rPr>
          <w:t>http://registrar.gatech.edu/info/grading-system</w:t>
        </w:r>
      </w:hyperlink>
      <w:r>
        <w:rPr>
          <w:color w:val="7D9532" w:themeColor="accent6" w:themeShade="BF"/>
        </w:rPr>
        <w:t xml:space="preserve"> for more information about the grading system at Georgia Tech.</w:t>
      </w:r>
      <w:r w:rsidR="1177F073">
        <w:t>]</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lastRenderedPageBreak/>
        <w:t>Course Text</w:t>
      </w:r>
    </w:p>
    <w:p w14:paraId="60EF3902" w14:textId="65BE6CC8" w:rsidR="00174C89" w:rsidRDefault="008D6E8D" w:rsidP="00174C89">
      <w:r>
        <w:t>[</w:t>
      </w:r>
      <w:r w:rsidR="001C71D4">
        <w:rPr>
          <w:color w:val="7D9532" w:themeColor="accent6" w:themeShade="BF"/>
        </w:rPr>
        <w:t xml:space="preserve">List required course </w:t>
      </w:r>
      <w:proofErr w:type="gramStart"/>
      <w:r w:rsidR="001C71D4">
        <w:rPr>
          <w:color w:val="7D9532" w:themeColor="accent6" w:themeShade="BF"/>
        </w:rPr>
        <w:t>text books</w:t>
      </w:r>
      <w:proofErr w:type="gramEnd"/>
      <w:r w:rsidR="001C71D4">
        <w:rPr>
          <w:color w:val="7D9532" w:themeColor="accent6" w:themeShade="BF"/>
        </w:rPr>
        <w:t xml:space="preserve"> here, along with information on where to purchase/acquire them.</w:t>
      </w:r>
      <w:r>
        <w:t>]</w:t>
      </w:r>
    </w:p>
    <w:p w14:paraId="416E460D" w14:textId="77777777" w:rsidR="008D6E8D" w:rsidRPr="00425E17" w:rsidRDefault="008D6E8D" w:rsidP="008D6E8D">
      <w:pPr>
        <w:pStyle w:val="Heading2"/>
        <w:rPr>
          <w:color w:val="auto"/>
        </w:rPr>
      </w:pPr>
      <w:r w:rsidRPr="00425E17">
        <w:rPr>
          <w:color w:val="auto"/>
        </w:rPr>
        <w:t>Additional Materials/Resources</w:t>
      </w:r>
    </w:p>
    <w:p w14:paraId="6B47AA8B" w14:textId="26B454D4" w:rsidR="008D6E8D" w:rsidRPr="005C3649" w:rsidRDefault="00A649D3" w:rsidP="005C3649">
      <w:r>
        <w:t>[</w:t>
      </w:r>
      <w:r w:rsidR="005C3649" w:rsidRPr="00174C89">
        <w:rPr>
          <w:color w:val="7D9532" w:themeColor="accent6" w:themeShade="BF"/>
        </w:rPr>
        <w:t>If applicable, include items like lab supplies and other materials that are required for your class. Alternatively, consider including optional/support materials, like additional books/readings that interested and/or motivated students might want to read.</w:t>
      </w:r>
      <w:r>
        <w:t>]</w:t>
      </w:r>
    </w:p>
    <w:p w14:paraId="376696B3" w14:textId="4230C5EC" w:rsidR="008D6E8D" w:rsidRPr="00425E17" w:rsidRDefault="008D6E8D" w:rsidP="008D6E8D">
      <w:pPr>
        <w:pStyle w:val="Heading2"/>
        <w:rPr>
          <w:color w:val="auto"/>
        </w:rPr>
      </w:pPr>
      <w:r w:rsidRPr="00425E17">
        <w:rPr>
          <w:color w:val="auto"/>
        </w:rPr>
        <w:t xml:space="preserve">Course Website </w:t>
      </w:r>
      <w:r w:rsidR="008E0D1F">
        <w:rPr>
          <w:color w:val="auto"/>
        </w:rPr>
        <w:t>and</w:t>
      </w:r>
      <w:r w:rsidRPr="00425E17">
        <w:rPr>
          <w:color w:val="auto"/>
        </w:rPr>
        <w:t xml:space="preserve"> Other Classroom Management Tools</w:t>
      </w:r>
    </w:p>
    <w:p w14:paraId="75B022C5" w14:textId="1D598A24" w:rsidR="008D6E8D" w:rsidRDefault="00A649D3" w:rsidP="008D6E8D">
      <w:r>
        <w:t>[</w:t>
      </w:r>
      <w:r w:rsidR="005C3649" w:rsidRPr="00174C89">
        <w:rPr>
          <w:color w:val="7D9532" w:themeColor="accent6" w:themeShade="BF"/>
        </w:rPr>
        <w:t xml:space="preserve">Either mention your use of a </w:t>
      </w:r>
      <w:r w:rsidR="0000427A">
        <w:rPr>
          <w:color w:val="7D9532" w:themeColor="accent6" w:themeShade="BF"/>
        </w:rPr>
        <w:t>Canvas</w:t>
      </w:r>
      <w:r w:rsidR="005C3649" w:rsidRPr="00174C89">
        <w:rPr>
          <w:color w:val="7D9532" w:themeColor="accent6" w:themeShade="BF"/>
        </w:rPr>
        <w:t xml:space="preserve"> </w:t>
      </w:r>
      <w:proofErr w:type="gramStart"/>
      <w:r w:rsidR="005C3649" w:rsidRPr="00174C89">
        <w:rPr>
          <w:color w:val="7D9532" w:themeColor="accent6" w:themeShade="BF"/>
        </w:rPr>
        <w:t>site, or</w:t>
      </w:r>
      <w:proofErr w:type="gramEnd"/>
      <w:r w:rsidR="005C3649" w:rsidRPr="00174C89">
        <w:rPr>
          <w:color w:val="7D9532" w:themeColor="accent6" w:themeShade="BF"/>
        </w:rPr>
        <w:t xml:space="preserve"> add a link to your course website. If you are using other classroom management tools (</w:t>
      </w:r>
      <w:proofErr w:type="gramStart"/>
      <w:r w:rsidR="005C3649" w:rsidRPr="00174C89">
        <w:rPr>
          <w:color w:val="7D9532" w:themeColor="accent6" w:themeShade="BF"/>
        </w:rPr>
        <w:t>e.g.</w:t>
      </w:r>
      <w:proofErr w:type="gramEnd"/>
      <w:r w:rsidR="005C3649" w:rsidRPr="00174C89">
        <w:rPr>
          <w:color w:val="7D9532" w:themeColor="accent6" w:themeShade="BF"/>
        </w:rPr>
        <w:t xml:space="preserve"> Turning Point</w:t>
      </w:r>
      <w:r w:rsidR="002A656D">
        <w:rPr>
          <w:color w:val="7D9532" w:themeColor="accent6" w:themeShade="BF"/>
        </w:rPr>
        <w:t>, Padlet, etc.</w:t>
      </w:r>
      <w:r w:rsidR="005C3649" w:rsidRPr="00174C89">
        <w:rPr>
          <w:color w:val="7D9532" w:themeColor="accent6" w:themeShade="BF"/>
        </w:rPr>
        <w:t>), include information about th</w:t>
      </w:r>
      <w:r w:rsidR="001C71D4">
        <w:rPr>
          <w:color w:val="7D9532" w:themeColor="accent6" w:themeShade="BF"/>
        </w:rPr>
        <w:t>ose</w:t>
      </w:r>
      <w:r w:rsidR="005C3649" w:rsidRPr="00174C89">
        <w:rPr>
          <w:color w:val="7D9532" w:themeColor="accent6" w:themeShade="BF"/>
        </w:rPr>
        <w:t xml:space="preserve"> here.</w:t>
      </w:r>
      <w:r>
        <w:t>]</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12996720" w14:textId="7E73FBC2" w:rsidR="0011125A" w:rsidRDefault="1177F073" w:rsidP="1177F073">
      <w:pPr>
        <w:rPr>
          <w:color w:val="7D9532" w:themeColor="accent6" w:themeShade="BF"/>
        </w:rPr>
      </w:pPr>
      <w:r>
        <w:t>[</w:t>
      </w:r>
      <w:r w:rsidRPr="1177F073">
        <w:rPr>
          <w:color w:val="7D9532" w:themeColor="accent6" w:themeShade="BF"/>
        </w:rPr>
        <w:t xml:space="preserve">In agreement with both best practices for teaching and learning and </w:t>
      </w:r>
      <w:hyperlink r:id="rId10">
        <w:r w:rsidRPr="1177F073">
          <w:rPr>
            <w:rStyle w:val="Hyperlink"/>
          </w:rPr>
          <w:t>Georgia Tech policies and procedures</w:t>
        </w:r>
      </w:hyperlink>
      <w:r w:rsidRPr="1177F073">
        <w:rPr>
          <w:color w:val="7D9532" w:themeColor="accent6" w:themeShade="BF"/>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11">
        <w:r w:rsidRPr="00611637">
          <w:rPr>
            <w:rStyle w:val="Hyperlink"/>
            <w:color w:val="B66C00"/>
          </w:rPr>
          <w:t>Course Policies</w:t>
        </w:r>
      </w:hyperlink>
      <w:r w:rsidRPr="1177F073">
        <w:rPr>
          <w:color w:val="7D9532" w:themeColor="accent6" w:themeShade="BF"/>
        </w:rPr>
        <w:t xml:space="preserve"> page. </w:t>
      </w:r>
    </w:p>
    <w:p w14:paraId="61C9EC32" w14:textId="251590E5" w:rsidR="00F1528B" w:rsidRDefault="1177F073" w:rsidP="1177F073">
      <w:pPr>
        <w:rPr>
          <w:color w:val="7D9532" w:themeColor="accent6" w:themeShade="BF"/>
        </w:rPr>
      </w:pPr>
      <w:r w:rsidRPr="1177F073">
        <w:rPr>
          <w:color w:val="7D9532" w:themeColor="accent6" w:themeShade="BF"/>
        </w:rPr>
        <w:t>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w:t>
      </w:r>
      <w:r w:rsidRPr="1177F073">
        <w:rPr>
          <w:color w:val="auto"/>
        </w:rPr>
        <w:t xml:space="preserve">] </w:t>
      </w:r>
      <w:r w:rsidRPr="1177F073">
        <w:rPr>
          <w:color w:val="7D9532" w:themeColor="accent6" w:themeShade="BF"/>
        </w:rPr>
        <w:t xml:space="preserve"> </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2"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3"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 xml:space="preserve">Please also e-mail me as soon as possible </w:t>
      </w:r>
      <w:proofErr w:type="gramStart"/>
      <w:r w:rsidRPr="00177FF3">
        <w:rPr>
          <w:bCs/>
        </w:rPr>
        <w:t>in order to</w:t>
      </w:r>
      <w:proofErr w:type="gramEnd"/>
      <w:r w:rsidRPr="00177FF3">
        <w:rPr>
          <w:bCs/>
        </w:rPr>
        <w:t xml:space="preserve"> set up a time to discuss your learning needs</w:t>
      </w:r>
      <w:r w:rsidRPr="00177FF3">
        <w:t>.</w:t>
      </w:r>
    </w:p>
    <w:p w14:paraId="071B03AC" w14:textId="2E6E3ABF" w:rsidR="007A7848" w:rsidRPr="00425E17" w:rsidRDefault="007A7848" w:rsidP="007A7848">
      <w:pPr>
        <w:pStyle w:val="Heading2"/>
        <w:rPr>
          <w:color w:val="auto"/>
        </w:rPr>
      </w:pPr>
      <w:r w:rsidRPr="00425E17">
        <w:rPr>
          <w:color w:val="auto"/>
        </w:rPr>
        <w:t>Attendance and/or Participation</w:t>
      </w:r>
    </w:p>
    <w:p w14:paraId="10AE619F" w14:textId="72A0698A" w:rsidR="004E2AFB" w:rsidRDefault="004E2AFB" w:rsidP="007A7848">
      <w:r>
        <w:t>[</w:t>
      </w:r>
      <w:r w:rsidR="007A7848" w:rsidRPr="00174C89">
        <w:rPr>
          <w:color w:val="7D9532" w:themeColor="accent6" w:themeShade="BF"/>
        </w:rPr>
        <w:t xml:space="preserve">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 </w:t>
      </w:r>
      <w:proofErr w:type="gramStart"/>
      <w:r w:rsidRPr="00174C89">
        <w:rPr>
          <w:color w:val="7D9532" w:themeColor="accent6" w:themeShade="BF"/>
        </w:rPr>
        <w:t>In particular, if</w:t>
      </w:r>
      <w:proofErr w:type="gramEnd"/>
      <w:r w:rsidRPr="00174C89">
        <w:rPr>
          <w:color w:val="7D9532" w:themeColor="accent6" w:themeShade="BF"/>
        </w:rPr>
        <w:t xml:space="preserve"> a student skips every class but achieves an A in the course, will you be satisfied that they took part in the full learning experience? </w:t>
      </w:r>
      <w:r w:rsidR="00177FF3" w:rsidRPr="00174C89">
        <w:rPr>
          <w:color w:val="7D9532" w:themeColor="accent6" w:themeShade="BF"/>
        </w:rPr>
        <w:t>In addition, how will student absences affect the learning experience of other students in your course, and what resources do you have at your disposal for tracking and/or grading attendance and/or participation?</w:t>
      </w:r>
      <w:r w:rsidR="00F21205">
        <w:rPr>
          <w:color w:val="7D9532" w:themeColor="accent6" w:themeShade="BF"/>
        </w:rPr>
        <w:t xml:space="preserve"> </w:t>
      </w:r>
      <w:r w:rsidR="002A656D">
        <w:rPr>
          <w:color w:val="7D9532" w:themeColor="accent6" w:themeShade="BF"/>
        </w:rPr>
        <w:t>On the other hand, public health continues to be an important concern, and students should be encouraged to stay home when sick</w:t>
      </w:r>
      <w:r w:rsidR="00DB2B26">
        <w:rPr>
          <w:color w:val="7D9532" w:themeColor="accent6" w:themeShade="BF"/>
        </w:rPr>
        <w:t xml:space="preserve"> </w:t>
      </w:r>
      <w:proofErr w:type="gramStart"/>
      <w:r w:rsidR="00DB2B26">
        <w:rPr>
          <w:color w:val="7D9532" w:themeColor="accent6" w:themeShade="BF"/>
        </w:rPr>
        <w:t>in order to</w:t>
      </w:r>
      <w:proofErr w:type="gramEnd"/>
      <w:r w:rsidR="00DB2B26">
        <w:rPr>
          <w:color w:val="7D9532" w:themeColor="accent6" w:themeShade="BF"/>
        </w:rPr>
        <w:t xml:space="preserve"> </w:t>
      </w:r>
      <w:proofErr w:type="gramStart"/>
      <w:r w:rsidR="00DB2B26">
        <w:rPr>
          <w:color w:val="7D9532" w:themeColor="accent6" w:themeShade="BF"/>
        </w:rPr>
        <w:t>take</w:t>
      </w:r>
      <w:proofErr w:type="gramEnd"/>
      <w:r w:rsidR="00DB2B26">
        <w:rPr>
          <w:color w:val="7D9532" w:themeColor="accent6" w:themeShade="BF"/>
        </w:rPr>
        <w:t xml:space="preserve"> of themselves and each other</w:t>
      </w:r>
      <w:r w:rsidR="002A656D">
        <w:rPr>
          <w:color w:val="7D9532" w:themeColor="accent6" w:themeShade="BF"/>
        </w:rPr>
        <w:t>.</w:t>
      </w:r>
      <w:r w:rsidR="005A5D65">
        <w:rPr>
          <w:color w:val="7D9532" w:themeColor="accent6" w:themeShade="BF"/>
        </w:rPr>
        <w:t xml:space="preserve"> Will you provide recordings, an option to join </w:t>
      </w:r>
      <w:proofErr w:type="gramStart"/>
      <w:r w:rsidR="005A5D65">
        <w:rPr>
          <w:color w:val="7D9532" w:themeColor="accent6" w:themeShade="BF"/>
        </w:rPr>
        <w:t>course</w:t>
      </w:r>
      <w:proofErr w:type="gramEnd"/>
      <w:r w:rsidR="005A5D65">
        <w:rPr>
          <w:color w:val="7D9532" w:themeColor="accent6" w:themeShade="BF"/>
        </w:rPr>
        <w:t xml:space="preserve"> remotely or other options for students to participate </w:t>
      </w:r>
      <w:r w:rsidR="005A5D65">
        <w:rPr>
          <w:color w:val="7D9532" w:themeColor="accent6" w:themeShade="BF"/>
        </w:rPr>
        <w:lastRenderedPageBreak/>
        <w:t>when they cannot be present physically?</w:t>
      </w:r>
      <w:r w:rsidR="002A656D">
        <w:rPr>
          <w:color w:val="7D9532" w:themeColor="accent6" w:themeShade="BF"/>
        </w:rPr>
        <w:t xml:space="preserve"> </w:t>
      </w:r>
      <w:r w:rsidR="00F21205">
        <w:rPr>
          <w:color w:val="7D9532" w:themeColor="accent6" w:themeShade="BF"/>
        </w:rPr>
        <w:t xml:space="preserve">Please also see </w:t>
      </w:r>
      <w:hyperlink r:id="rId14">
        <w:r w:rsidR="00F21205" w:rsidRPr="1177F073">
          <w:rPr>
            <w:rStyle w:val="Hyperlink"/>
          </w:rPr>
          <w:t>http://www.catalog.gatech.edu/rules/4/</w:t>
        </w:r>
      </w:hyperlink>
      <w:r w:rsidR="00F21205" w:rsidRPr="1177F073">
        <w:rPr>
          <w:color w:val="7D9532" w:themeColor="accent6" w:themeShade="BF"/>
        </w:rPr>
        <w:t xml:space="preserve"> for more information</w:t>
      </w:r>
      <w:r w:rsidR="00F21205">
        <w:rPr>
          <w:color w:val="7D9532" w:themeColor="accent6" w:themeShade="BF"/>
        </w:rPr>
        <w:t xml:space="preserve"> about institute expectations and restrictions around attendance, including information about excused absences</w:t>
      </w:r>
      <w:r w:rsidR="00F21205" w:rsidRPr="1177F073">
        <w:rPr>
          <w:color w:val="7D9532" w:themeColor="accent6" w:themeShade="BF"/>
        </w:rPr>
        <w:t>.</w:t>
      </w:r>
      <w:r w:rsidR="00F21205">
        <w:rPr>
          <w:color w:val="7D9532" w:themeColor="accent6" w:themeShade="BF"/>
        </w:rPr>
        <w:t xml:space="preserve"> </w:t>
      </w:r>
      <w:r w:rsidR="00DB2B26">
        <w:rPr>
          <w:color w:val="7D9532" w:themeColor="accent6" w:themeShade="BF"/>
        </w:rPr>
        <w:t xml:space="preserve">For the most up to date </w:t>
      </w:r>
      <w:r w:rsidR="00DB2B26" w:rsidRPr="00DB2B26">
        <w:rPr>
          <w:color w:val="7D9532" w:themeColor="accent6" w:themeShade="BF"/>
        </w:rPr>
        <w:t>health and safety guidance and resources</w:t>
      </w:r>
      <w:r w:rsidR="00DB2B26">
        <w:rPr>
          <w:color w:val="7D9532" w:themeColor="accent6" w:themeShade="BF"/>
        </w:rPr>
        <w:t xml:space="preserve"> see </w:t>
      </w:r>
      <w:hyperlink r:id="rId15" w:history="1">
        <w:r w:rsidR="00DB2B26" w:rsidRPr="00DB2B26">
          <w:rPr>
            <w:rStyle w:val="Hyperlink"/>
          </w:rPr>
          <w:t>https://health.gatech.edu/coronavirus</w:t>
        </w:r>
      </w:hyperlink>
      <w:r w:rsidR="00DB2B26">
        <w:rPr>
          <w:color w:val="7D9532" w:themeColor="accent6" w:themeShade="BF"/>
        </w:rPr>
        <w:t xml:space="preserve">. </w:t>
      </w:r>
      <w:r w:rsidR="00F21205">
        <w:rPr>
          <w:color w:val="7D9532" w:themeColor="accent6" w:themeShade="BF"/>
        </w:rPr>
        <w:t xml:space="preserve">Instructors are also encouraged to consider the impact of events like the </w:t>
      </w:r>
      <w:hyperlink r:id="rId16" w:history="1">
        <w:r w:rsidR="00F21205" w:rsidRPr="00134694">
          <w:rPr>
            <w:rStyle w:val="Hyperlink"/>
          </w:rPr>
          <w:t>All-Majors Career Fair</w:t>
        </w:r>
      </w:hyperlink>
      <w:r w:rsidR="00F21205">
        <w:rPr>
          <w:color w:val="7D9532" w:themeColor="accent6" w:themeShade="BF"/>
        </w:rPr>
        <w:t>, and off-campus interviews.</w:t>
      </w:r>
      <w:r>
        <w:t>]</w:t>
      </w:r>
    </w:p>
    <w:p w14:paraId="729850D5" w14:textId="0D5AB913" w:rsidR="00177FF3" w:rsidRPr="00425E17" w:rsidRDefault="00177FF3" w:rsidP="00177FF3">
      <w:pPr>
        <w:pStyle w:val="Heading2"/>
        <w:rPr>
          <w:color w:val="auto"/>
        </w:rPr>
      </w:pPr>
      <w:r w:rsidRPr="00425E17">
        <w:rPr>
          <w:color w:val="auto"/>
        </w:rPr>
        <w:t>Collaboration &amp; Group Work</w:t>
      </w:r>
    </w:p>
    <w:p w14:paraId="68C1D893" w14:textId="32826FB6" w:rsidR="00177FF3" w:rsidRPr="00177FF3" w:rsidRDefault="00177FF3" w:rsidP="00177FF3">
      <w:r>
        <w:t>[</w:t>
      </w:r>
      <w:r w:rsidRPr="00174C89">
        <w:rPr>
          <w:color w:val="7D9532" w:themeColor="accent6" w:themeShade="BF"/>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r>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2425E23B" w14:textId="1CF14A21" w:rsidR="004E2AFB" w:rsidRPr="00177FF3" w:rsidRDefault="1177F073" w:rsidP="007A7848">
      <w:r>
        <w:t>[</w:t>
      </w:r>
      <w:r w:rsidRPr="1177F073">
        <w:rPr>
          <w:color w:val="7D9532" w:themeColor="accent6" w:themeShade="BF"/>
        </w:rPr>
        <w:t xml:space="preserve">Students need to know what your policy is on things like late assignments and missed exams. You should be as clear as possible about your rules and the consequences for your students if they do not follow them.  You want to help students focus their efforts appropriately </w:t>
      </w:r>
      <w:proofErr w:type="gramStart"/>
      <w:r w:rsidRPr="1177F073">
        <w:rPr>
          <w:color w:val="7D9532" w:themeColor="accent6" w:themeShade="BF"/>
        </w:rPr>
        <w:t>and also</w:t>
      </w:r>
      <w:proofErr w:type="gramEnd"/>
      <w:r w:rsidRPr="1177F073">
        <w:rPr>
          <w:color w:val="7D9532" w:themeColor="accent6" w:themeShade="BF"/>
        </w:rPr>
        <w:t xml:space="preserve"> make it easy for you to be consistent throughout the course. Note also that at Georgia Tech, some exceptions are made for “approved Institute activities” (</w:t>
      </w:r>
      <w:proofErr w:type="gramStart"/>
      <w:r w:rsidRPr="1177F073">
        <w:rPr>
          <w:color w:val="7D9532" w:themeColor="accent6" w:themeShade="BF"/>
        </w:rPr>
        <w:t>e.g.</w:t>
      </w:r>
      <w:proofErr w:type="gramEnd"/>
      <w:r w:rsidRPr="1177F073">
        <w:rPr>
          <w:color w:val="7D9532" w:themeColor="accent6" w:themeShade="BF"/>
        </w:rPr>
        <w:t xml:space="preserve"> field trips and athletic events)</w:t>
      </w:r>
      <w:r w:rsidR="00F21205">
        <w:rPr>
          <w:color w:val="7D9532" w:themeColor="accent6" w:themeShade="BF"/>
        </w:rPr>
        <w:t xml:space="preserve"> and religious observances</w:t>
      </w:r>
      <w:r w:rsidRPr="1177F073">
        <w:rPr>
          <w:color w:val="7D9532" w:themeColor="accent6" w:themeShade="BF"/>
        </w:rPr>
        <w:t xml:space="preserve">. See </w:t>
      </w:r>
      <w:hyperlink r:id="rId17">
        <w:r w:rsidRPr="1177F073">
          <w:rPr>
            <w:rStyle w:val="Hyperlink"/>
          </w:rPr>
          <w:t>http://www.catalog.gatech.edu/rules/4/</w:t>
        </w:r>
      </w:hyperlink>
      <w:r w:rsidRPr="1177F073">
        <w:rPr>
          <w:color w:val="7D9532" w:themeColor="accent6" w:themeShade="BF"/>
        </w:rPr>
        <w:t xml:space="preserve"> for more information.</w:t>
      </w:r>
      <w:r w:rsidR="00F21205">
        <w:rPr>
          <w:color w:val="7D9532" w:themeColor="accent6" w:themeShade="BF"/>
        </w:rPr>
        <w:t xml:space="preserve"> Note also that instructors are encouraged to consider the impact of events like the</w:t>
      </w:r>
      <w:hyperlink r:id="rId18" w:history="1">
        <w:r w:rsidR="00F21205" w:rsidRPr="00134694">
          <w:rPr>
            <w:rStyle w:val="Hyperlink"/>
          </w:rPr>
          <w:t xml:space="preserve"> All-Majors Career Fair</w:t>
        </w:r>
      </w:hyperlink>
      <w:r w:rsidR="00F21205">
        <w:rPr>
          <w:color w:val="7D9532" w:themeColor="accent6" w:themeShade="BF"/>
        </w:rPr>
        <w:t>, and off-campus interviews, and to plan accordingly.</w:t>
      </w:r>
      <w:r>
        <w:t>]</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56A52C8F" w14:textId="1EFE7D9F" w:rsidR="00F1528B" w:rsidRDefault="1177F073">
      <w:r>
        <w:t xml:space="preserve">At Georgia Tech we believe that it is important to strive for an atmosphere of mutual respect, acknowledgement, and responsibility between faculty members and the student body. See </w:t>
      </w:r>
      <w:hyperlink r:id="rId19">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425E17" w:rsidRDefault="00F1528B" w:rsidP="00F1528B">
      <w:pPr>
        <w:pStyle w:val="Heading2"/>
        <w:rPr>
          <w:color w:val="auto"/>
        </w:rPr>
      </w:pPr>
      <w:r w:rsidRPr="00425E17">
        <w:rPr>
          <w:color w:val="auto"/>
        </w:rPr>
        <w:t>Student Use of Mobile Devices in the Classroom</w:t>
      </w:r>
    </w:p>
    <w:p w14:paraId="57A93D73" w14:textId="4668B6CA" w:rsidR="00F1528B" w:rsidRDefault="00F1528B" w:rsidP="00F1528B">
      <w:r>
        <w:t>[</w:t>
      </w:r>
      <w:r w:rsidRPr="00174C89">
        <w:rPr>
          <w:color w:val="7D9532" w:themeColor="accent6" w:themeShade="BF"/>
        </w:rPr>
        <w:t>To set this policy, think about individual students, the overall dynamic you would like to see at work in your classroom, and your own tolerance of distractions in the classroom.</w:t>
      </w:r>
      <w:r w:rsidR="0011125A">
        <w:rPr>
          <w:color w:val="7D9532" w:themeColor="accent6" w:themeShade="BF"/>
        </w:rPr>
        <w:t xml:space="preserve"> See </w:t>
      </w:r>
      <w:hyperlink r:id="rId20" w:history="1">
        <w:r w:rsidR="0011125A" w:rsidRPr="00611637">
          <w:rPr>
            <w:rStyle w:val="Hyperlink"/>
          </w:rPr>
          <w:t>our Course Policies page</w:t>
        </w:r>
      </w:hyperlink>
      <w:r w:rsidR="0011125A">
        <w:rPr>
          <w:color w:val="7D9532" w:themeColor="accent6" w:themeShade="BF"/>
        </w:rPr>
        <w:t xml:space="preserve"> for more information about factors to consider when it comes to setting your policy for the use of mobile devices in your classroom.</w:t>
      </w:r>
      <w:r>
        <w:t>]</w:t>
      </w:r>
    </w:p>
    <w:p w14:paraId="101F3A90" w14:textId="31321F0C" w:rsidR="00756BF1" w:rsidRPr="00425E17" w:rsidRDefault="00756BF1" w:rsidP="00756BF1">
      <w:pPr>
        <w:pStyle w:val="Heading2"/>
        <w:rPr>
          <w:color w:val="auto"/>
        </w:rPr>
      </w:pPr>
      <w:r>
        <w:rPr>
          <w:color w:val="auto"/>
        </w:rPr>
        <w:t>Additional Course Policies</w:t>
      </w:r>
    </w:p>
    <w:p w14:paraId="363D0590" w14:textId="77777777" w:rsidR="00A00066" w:rsidRDefault="00756BF1" w:rsidP="00F1528B">
      <w:pPr>
        <w:rPr>
          <w:color w:val="7D9532" w:themeColor="accent6" w:themeShade="BF"/>
        </w:rPr>
      </w:pPr>
      <w:r>
        <w:t>[</w:t>
      </w:r>
      <w:r w:rsidRPr="00174C89">
        <w:rPr>
          <w:color w:val="7D9532" w:themeColor="accent6" w:themeShade="BF"/>
        </w:rPr>
        <w:t>T</w:t>
      </w:r>
      <w:r>
        <w:rPr>
          <w:color w:val="7D9532" w:themeColor="accent6" w:themeShade="BF"/>
        </w:rPr>
        <w:t>here are a variety of additional policies you might include in your in your syllabus, depending on your specific context and approach to your course.</w:t>
      </w:r>
      <w:r w:rsidR="00A00066">
        <w:rPr>
          <w:color w:val="7D9532" w:themeColor="accent6" w:themeShade="BF"/>
        </w:rPr>
        <w:t xml:space="preserve"> For example, many instructors include at least one of the following policies explicitly on their syllabus:</w:t>
      </w:r>
      <w:r>
        <w:rPr>
          <w:color w:val="7D9532" w:themeColor="accent6" w:themeShade="BF"/>
        </w:rPr>
        <w:t xml:space="preserve"> </w:t>
      </w:r>
    </w:p>
    <w:p w14:paraId="7E910859" w14:textId="48689097" w:rsidR="00076EDC" w:rsidRDefault="00076EDC" w:rsidP="00202E6F">
      <w:pPr>
        <w:pStyle w:val="ListParagraph"/>
        <w:numPr>
          <w:ilvl w:val="0"/>
          <w:numId w:val="13"/>
        </w:numPr>
        <w:ind w:left="1440"/>
        <w:rPr>
          <w:color w:val="7D9532" w:themeColor="accent6" w:themeShade="BF"/>
        </w:rPr>
      </w:pPr>
      <w:r>
        <w:rPr>
          <w:color w:val="7D9532" w:themeColor="accent6" w:themeShade="BF"/>
        </w:rPr>
        <w:t>Remote proctoring</w:t>
      </w:r>
    </w:p>
    <w:p w14:paraId="15F01848" w14:textId="42F9A739" w:rsidR="00202E6F" w:rsidRPr="00EE4568" w:rsidRDefault="00202E6F" w:rsidP="00202E6F">
      <w:pPr>
        <w:pStyle w:val="ListParagraph"/>
        <w:numPr>
          <w:ilvl w:val="0"/>
          <w:numId w:val="13"/>
        </w:numPr>
        <w:ind w:left="1440"/>
        <w:rPr>
          <w:color w:val="7D9532" w:themeColor="accent6" w:themeShade="BF"/>
        </w:rPr>
      </w:pPr>
      <w:r>
        <w:rPr>
          <w:color w:val="7D9532" w:themeColor="accent6" w:themeShade="BF"/>
        </w:rPr>
        <w:t>use of artificial intelligence</w:t>
      </w:r>
    </w:p>
    <w:p w14:paraId="5B98B052" w14:textId="351FDA44" w:rsidR="00A00066" w:rsidRDefault="00A00066" w:rsidP="00EE4568">
      <w:pPr>
        <w:pStyle w:val="ListParagraph"/>
        <w:numPr>
          <w:ilvl w:val="0"/>
          <w:numId w:val="13"/>
        </w:numPr>
        <w:ind w:left="1440"/>
        <w:rPr>
          <w:color w:val="7D9532" w:themeColor="accent6" w:themeShade="BF"/>
        </w:rPr>
      </w:pPr>
      <w:r>
        <w:rPr>
          <w:color w:val="7D9532" w:themeColor="accent6" w:themeShade="BF"/>
        </w:rPr>
        <w:t>accommodations for religious observances</w:t>
      </w:r>
    </w:p>
    <w:p w14:paraId="22052EC2" w14:textId="131E1BEC" w:rsidR="00A00066" w:rsidRDefault="00A00066" w:rsidP="00EE4568">
      <w:pPr>
        <w:pStyle w:val="ListParagraph"/>
        <w:numPr>
          <w:ilvl w:val="0"/>
          <w:numId w:val="13"/>
        </w:numPr>
        <w:ind w:left="1440"/>
        <w:rPr>
          <w:color w:val="7D9532" w:themeColor="accent6" w:themeShade="BF"/>
        </w:rPr>
      </w:pPr>
      <w:r>
        <w:rPr>
          <w:color w:val="7D9532" w:themeColor="accent6" w:themeShade="BF"/>
        </w:rPr>
        <w:t>food and drink in the classroom</w:t>
      </w:r>
    </w:p>
    <w:p w14:paraId="0521E1DD" w14:textId="49679CCF" w:rsidR="00A00066" w:rsidRDefault="00A00066" w:rsidP="00EE4568">
      <w:pPr>
        <w:pStyle w:val="ListParagraph"/>
        <w:numPr>
          <w:ilvl w:val="0"/>
          <w:numId w:val="13"/>
        </w:numPr>
        <w:ind w:left="1440"/>
        <w:rPr>
          <w:color w:val="7D9532" w:themeColor="accent6" w:themeShade="BF"/>
        </w:rPr>
      </w:pPr>
      <w:r>
        <w:rPr>
          <w:color w:val="7D9532" w:themeColor="accent6" w:themeShade="BF"/>
        </w:rPr>
        <w:t>freedom of expression and guidelines for discussion</w:t>
      </w:r>
    </w:p>
    <w:p w14:paraId="26F78B91" w14:textId="7517C559" w:rsidR="00A00066" w:rsidRDefault="00A00066" w:rsidP="00EE4568">
      <w:pPr>
        <w:pStyle w:val="ListParagraph"/>
        <w:numPr>
          <w:ilvl w:val="0"/>
          <w:numId w:val="13"/>
        </w:numPr>
        <w:ind w:left="1440"/>
        <w:rPr>
          <w:color w:val="7D9532" w:themeColor="accent6" w:themeShade="BF"/>
        </w:rPr>
      </w:pPr>
      <w:r>
        <w:rPr>
          <w:color w:val="7D9532" w:themeColor="accent6" w:themeShade="BF"/>
        </w:rPr>
        <w:t>Institute-approved absences</w:t>
      </w:r>
    </w:p>
    <w:p w14:paraId="2BFAD986" w14:textId="61558152" w:rsidR="00A00066" w:rsidRDefault="00A00066" w:rsidP="00EE4568">
      <w:pPr>
        <w:pStyle w:val="ListParagraph"/>
        <w:numPr>
          <w:ilvl w:val="0"/>
          <w:numId w:val="13"/>
        </w:numPr>
        <w:ind w:left="1440"/>
        <w:rPr>
          <w:color w:val="7D9532" w:themeColor="accent6" w:themeShade="BF"/>
        </w:rPr>
      </w:pPr>
      <w:r>
        <w:rPr>
          <w:color w:val="7D9532" w:themeColor="accent6" w:themeShade="BF"/>
        </w:rPr>
        <w:t>lab safety</w:t>
      </w:r>
    </w:p>
    <w:p w14:paraId="284F2259" w14:textId="093F023B" w:rsidR="00A00066" w:rsidRDefault="00A00066" w:rsidP="00EE4568">
      <w:pPr>
        <w:pStyle w:val="ListParagraph"/>
        <w:numPr>
          <w:ilvl w:val="0"/>
          <w:numId w:val="13"/>
        </w:numPr>
        <w:ind w:left="1440"/>
        <w:rPr>
          <w:color w:val="7D9532" w:themeColor="accent6" w:themeShade="BF"/>
        </w:rPr>
      </w:pPr>
      <w:r>
        <w:rPr>
          <w:color w:val="7D9532" w:themeColor="accent6" w:themeShade="BF"/>
        </w:rPr>
        <w:t>preparation for guest speakers</w:t>
      </w:r>
    </w:p>
    <w:p w14:paraId="514547E8" w14:textId="43E7A7E2" w:rsidR="00A00066" w:rsidRDefault="00A00066" w:rsidP="00EE4568">
      <w:pPr>
        <w:pStyle w:val="ListParagraph"/>
        <w:numPr>
          <w:ilvl w:val="0"/>
          <w:numId w:val="13"/>
        </w:numPr>
        <w:ind w:left="1440"/>
        <w:rPr>
          <w:color w:val="7D9532" w:themeColor="accent6" w:themeShade="BF"/>
        </w:rPr>
      </w:pPr>
      <w:r>
        <w:rPr>
          <w:color w:val="7D9532" w:themeColor="accent6" w:themeShade="BF"/>
        </w:rPr>
        <w:t>re-grading and re-submission</w:t>
      </w:r>
    </w:p>
    <w:p w14:paraId="29206CD5" w14:textId="58622005" w:rsidR="00A00066" w:rsidRDefault="00A00066" w:rsidP="00EE4568">
      <w:pPr>
        <w:pStyle w:val="ListParagraph"/>
        <w:numPr>
          <w:ilvl w:val="0"/>
          <w:numId w:val="13"/>
        </w:numPr>
        <w:ind w:left="1440"/>
        <w:rPr>
          <w:color w:val="7D9532" w:themeColor="accent6" w:themeShade="BF"/>
        </w:rPr>
      </w:pPr>
      <w:r>
        <w:rPr>
          <w:color w:val="7D9532" w:themeColor="accent6" w:themeShade="BF"/>
        </w:rPr>
        <w:t>recording class activities</w:t>
      </w:r>
    </w:p>
    <w:p w14:paraId="4A8D8AB2" w14:textId="5C1465A2" w:rsidR="00756BF1" w:rsidRDefault="00A00066" w:rsidP="00F1528B">
      <w:r>
        <w:rPr>
          <w:color w:val="7D9532" w:themeColor="accent6" w:themeShade="BF"/>
        </w:rPr>
        <w:lastRenderedPageBreak/>
        <w:t>Click</w:t>
      </w:r>
      <w:r w:rsidR="00611637">
        <w:rPr>
          <w:color w:val="7D9532" w:themeColor="accent6" w:themeShade="BF"/>
        </w:rPr>
        <w:t xml:space="preserve"> </w:t>
      </w:r>
      <w:hyperlink r:id="rId21" w:history="1">
        <w:r w:rsidR="00611637" w:rsidRPr="00611637">
          <w:rPr>
            <w:rStyle w:val="Hyperlink"/>
          </w:rPr>
          <w:t>here</w:t>
        </w:r>
      </w:hyperlink>
      <w:r w:rsidR="00611637">
        <w:rPr>
          <w:color w:val="7D9532" w:themeColor="accent6" w:themeShade="BF"/>
        </w:rPr>
        <w:t xml:space="preserve"> for</w:t>
      </w:r>
      <w:r w:rsidR="00611637">
        <w:t xml:space="preserve"> </w:t>
      </w:r>
      <w:r w:rsidR="001A70A1">
        <w:rPr>
          <w:color w:val="7D9532" w:themeColor="accent6" w:themeShade="BF"/>
        </w:rPr>
        <w:t>examples of</w:t>
      </w:r>
      <w:r>
        <w:rPr>
          <w:color w:val="7D9532" w:themeColor="accent6" w:themeShade="BF"/>
        </w:rPr>
        <w:t xml:space="preserve"> additional </w:t>
      </w:r>
      <w:r w:rsidR="001A70A1">
        <w:rPr>
          <w:color w:val="7D9532" w:themeColor="accent6" w:themeShade="BF"/>
        </w:rPr>
        <w:t xml:space="preserve">course </w:t>
      </w:r>
      <w:r>
        <w:rPr>
          <w:color w:val="7D9532" w:themeColor="accent6" w:themeShade="BF"/>
        </w:rPr>
        <w:t>policies</w:t>
      </w:r>
      <w:r w:rsidR="00FA7CC1">
        <w:rPr>
          <w:color w:val="7D9532" w:themeColor="accent6" w:themeShade="BF"/>
        </w:rPr>
        <w:t>.</w:t>
      </w:r>
      <w:r w:rsidR="00756BF1">
        <w:t>]</w:t>
      </w:r>
    </w:p>
    <w:p w14:paraId="25FBF524" w14:textId="707F24B8" w:rsidR="008C441D" w:rsidRPr="00425E17" w:rsidRDefault="008C441D" w:rsidP="008C441D">
      <w:pPr>
        <w:spacing w:before="240" w:after="80"/>
        <w:rPr>
          <w:b/>
          <w:color w:val="262626" w:themeColor="text1" w:themeTint="D9"/>
          <w:sz w:val="24"/>
          <w:szCs w:val="24"/>
        </w:rPr>
      </w:pPr>
      <w:r w:rsidRPr="00425E17">
        <w:rPr>
          <w:b/>
          <w:color w:val="0F6FC6" w:themeColor="accent1"/>
          <w:sz w:val="24"/>
          <w:szCs w:val="24"/>
        </w:rPr>
        <w:t>C</w:t>
      </w:r>
      <w:r>
        <w:rPr>
          <w:b/>
          <w:color w:val="0F6FC6" w:themeColor="accent1"/>
          <w:sz w:val="24"/>
          <w:szCs w:val="24"/>
        </w:rPr>
        <w:t>ampus Resources for Students</w:t>
      </w:r>
    </w:p>
    <w:p w14:paraId="045CFF72" w14:textId="676375E4" w:rsidR="008C441D" w:rsidRDefault="008C441D" w:rsidP="008C441D">
      <w:r>
        <w:t>[</w:t>
      </w:r>
      <w:r w:rsidRPr="00174C89">
        <w:rPr>
          <w:color w:val="7D9532" w:themeColor="accent6" w:themeShade="BF"/>
        </w:rPr>
        <w:t xml:space="preserve">Students </w:t>
      </w:r>
      <w:r>
        <w:rPr>
          <w:color w:val="7D9532" w:themeColor="accent6" w:themeShade="BF"/>
        </w:rPr>
        <w:t xml:space="preserve">might not be aware </w:t>
      </w:r>
      <w:r w:rsidR="003651F1">
        <w:rPr>
          <w:color w:val="7D9532" w:themeColor="accent6" w:themeShade="BF"/>
        </w:rPr>
        <w:t xml:space="preserve">of all available campus resources. In this section you can include specific resources that might help students succeed in </w:t>
      </w:r>
      <w:proofErr w:type="gramStart"/>
      <w:r w:rsidR="003651F1">
        <w:rPr>
          <w:color w:val="7D9532" w:themeColor="accent6" w:themeShade="BF"/>
        </w:rPr>
        <w:t>you</w:t>
      </w:r>
      <w:proofErr w:type="gramEnd"/>
      <w:r w:rsidR="003651F1">
        <w:rPr>
          <w:color w:val="7D9532" w:themeColor="accent6" w:themeShade="BF"/>
        </w:rPr>
        <w:t xml:space="preserve"> class (</w:t>
      </w:r>
      <w:proofErr w:type="gramStart"/>
      <w:r w:rsidR="003651F1">
        <w:rPr>
          <w:color w:val="7D9532" w:themeColor="accent6" w:themeShade="BF"/>
        </w:rPr>
        <w:t>e.g.</w:t>
      </w:r>
      <w:proofErr w:type="gramEnd"/>
      <w:r w:rsidR="003651F1">
        <w:rPr>
          <w:color w:val="7D9532" w:themeColor="accent6" w:themeShade="BF"/>
        </w:rPr>
        <w:t xml:space="preserve"> </w:t>
      </w:r>
      <w:r w:rsidR="00756BF1">
        <w:rPr>
          <w:color w:val="7D9532" w:themeColor="accent6" w:themeShade="BF"/>
        </w:rPr>
        <w:t xml:space="preserve">the library, </w:t>
      </w:r>
      <w:r w:rsidR="003651F1">
        <w:rPr>
          <w:color w:val="7D9532" w:themeColor="accent6" w:themeShade="BF"/>
        </w:rPr>
        <w:t>The Communication Center</w:t>
      </w:r>
      <w:r w:rsidR="00756BF1">
        <w:rPr>
          <w:color w:val="7D9532" w:themeColor="accent6" w:themeShade="BF"/>
        </w:rPr>
        <w:t>,</w:t>
      </w:r>
      <w:r w:rsidR="003651F1">
        <w:rPr>
          <w:color w:val="7D9532" w:themeColor="accent6" w:themeShade="BF"/>
        </w:rPr>
        <w:t xml:space="preserve"> or </w:t>
      </w:r>
      <w:r w:rsidR="00133E61">
        <w:rPr>
          <w:color w:val="7D9532" w:themeColor="accent6" w:themeShade="BF"/>
        </w:rPr>
        <w:t>Tutoring and Academic Services</w:t>
      </w:r>
      <w:r w:rsidR="003651F1">
        <w:rPr>
          <w:color w:val="7D9532" w:themeColor="accent6" w:themeShade="BF"/>
        </w:rPr>
        <w:t xml:space="preserve">. Some faculty include resources that support </w:t>
      </w:r>
      <w:r w:rsidR="00EE4568">
        <w:rPr>
          <w:color w:val="7D9532" w:themeColor="accent6" w:themeShade="BF"/>
        </w:rPr>
        <w:t>students’</w:t>
      </w:r>
      <w:r w:rsidR="003651F1">
        <w:rPr>
          <w:color w:val="7D9532" w:themeColor="accent6" w:themeShade="BF"/>
        </w:rPr>
        <w:t xml:space="preserve"> mental and emotional well-being (</w:t>
      </w:r>
      <w:proofErr w:type="gramStart"/>
      <w:r w:rsidR="003651F1">
        <w:rPr>
          <w:color w:val="7D9532" w:themeColor="accent6" w:themeShade="BF"/>
        </w:rPr>
        <w:t>e.g.</w:t>
      </w:r>
      <w:proofErr w:type="gramEnd"/>
      <w:r w:rsidR="003651F1">
        <w:rPr>
          <w:color w:val="7D9532" w:themeColor="accent6" w:themeShade="BF"/>
        </w:rPr>
        <w:t xml:space="preserve"> The Counseling Center</w:t>
      </w:r>
      <w:r w:rsidR="00756BF1">
        <w:rPr>
          <w:color w:val="7D9532" w:themeColor="accent6" w:themeShade="BF"/>
        </w:rPr>
        <w:t xml:space="preserve">, The Division of Student Life, or Women’s Resource Center). Including these additional resources on your syllabus communicates to students that you care about them and that you are committed to facilitating their academic progress. </w:t>
      </w:r>
      <w:r w:rsidR="00134694">
        <w:rPr>
          <w:color w:val="7D9532" w:themeColor="accent6" w:themeShade="BF"/>
        </w:rPr>
        <w:t xml:space="preserve">View the </w:t>
      </w:r>
      <w:hyperlink r:id="rId22" w:history="1">
        <w:r w:rsidR="00134694" w:rsidRPr="00134694">
          <w:rPr>
            <w:rStyle w:val="Hyperlink"/>
          </w:rPr>
          <w:t>Teaching at Georgia Tech Guidebook</w:t>
        </w:r>
      </w:hyperlink>
      <w:r w:rsidR="00611637">
        <w:rPr>
          <w:color w:val="7D9532" w:themeColor="accent6" w:themeShade="BF"/>
        </w:rPr>
        <w:t xml:space="preserve"> </w:t>
      </w:r>
      <w:r w:rsidR="00AD72E3">
        <w:rPr>
          <w:color w:val="7D9532" w:themeColor="accent6" w:themeShade="BF"/>
        </w:rPr>
        <w:t xml:space="preserve">and </w:t>
      </w:r>
      <w:hyperlink r:id="rId23" w:history="1">
        <w:r w:rsidR="00AD72E3" w:rsidRPr="00AD72E3">
          <w:rPr>
            <w:rStyle w:val="Hyperlink"/>
          </w:rPr>
          <w:t>Success at Tech</w:t>
        </w:r>
      </w:hyperlink>
      <w:r w:rsidR="00AD72E3">
        <w:rPr>
          <w:color w:val="7D9532" w:themeColor="accent6" w:themeShade="BF"/>
        </w:rPr>
        <w:t xml:space="preserve"> </w:t>
      </w:r>
      <w:r w:rsidR="00611637">
        <w:rPr>
          <w:color w:val="7D9532" w:themeColor="accent6" w:themeShade="BF"/>
        </w:rPr>
        <w:t>for</w:t>
      </w:r>
      <w:r w:rsidR="00756BF1">
        <w:rPr>
          <w:color w:val="7D9532" w:themeColor="accent6" w:themeShade="BF"/>
        </w:rPr>
        <w:t xml:space="preserve"> a list of </w:t>
      </w:r>
      <w:r w:rsidR="0049747E">
        <w:rPr>
          <w:color w:val="7D9532" w:themeColor="accent6" w:themeShade="BF"/>
        </w:rPr>
        <w:t xml:space="preserve">relevant </w:t>
      </w:r>
      <w:r w:rsidR="00756BF1">
        <w:rPr>
          <w:color w:val="7D9532" w:themeColor="accent6" w:themeShade="BF"/>
        </w:rPr>
        <w:t>campus resources available to Georgia Tech students.</w:t>
      </w:r>
      <w:r>
        <w:t>]</w:t>
      </w:r>
    </w:p>
    <w:p w14:paraId="46DDD734" w14:textId="17F7359D" w:rsidR="00FA7CC1" w:rsidRPr="00425E17" w:rsidRDefault="00FA7CC1" w:rsidP="00FA7CC1">
      <w:pPr>
        <w:spacing w:before="240" w:after="80"/>
        <w:rPr>
          <w:b/>
          <w:color w:val="262626" w:themeColor="text1" w:themeTint="D9"/>
          <w:sz w:val="24"/>
          <w:szCs w:val="24"/>
        </w:rPr>
      </w:pPr>
      <w:r>
        <w:rPr>
          <w:b/>
          <w:color w:val="0F6FC6" w:themeColor="accent1"/>
          <w:sz w:val="24"/>
          <w:szCs w:val="24"/>
        </w:rPr>
        <w:t>Additional Syllabus Components</w:t>
      </w:r>
    </w:p>
    <w:p w14:paraId="385C8A18" w14:textId="63733B14" w:rsidR="00FA7CC1" w:rsidRDefault="00FA7CC1" w:rsidP="00FA7CC1">
      <w:pPr>
        <w:rPr>
          <w:color w:val="7D9532" w:themeColor="accent6" w:themeShade="BF"/>
        </w:rPr>
      </w:pPr>
      <w:r>
        <w:t>[</w:t>
      </w:r>
      <w:r>
        <w:rPr>
          <w:color w:val="7D9532" w:themeColor="accent6" w:themeShade="BF"/>
        </w:rPr>
        <w:t xml:space="preserve">Depending on your </w:t>
      </w:r>
      <w:r w:rsidR="0049747E">
        <w:rPr>
          <w:color w:val="7D9532" w:themeColor="accent6" w:themeShade="BF"/>
        </w:rPr>
        <w:t xml:space="preserve">specific context, as well as your own </w:t>
      </w:r>
      <w:r>
        <w:rPr>
          <w:color w:val="7D9532" w:themeColor="accent6" w:themeShade="BF"/>
        </w:rPr>
        <w:t>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5D4D301D" w14:textId="1B403413" w:rsidR="00FA7CC1" w:rsidRPr="0049747E" w:rsidRDefault="0049747E" w:rsidP="0049747E">
      <w:pPr>
        <w:pStyle w:val="ListParagraph"/>
        <w:numPr>
          <w:ilvl w:val="0"/>
          <w:numId w:val="12"/>
        </w:numPr>
        <w:ind w:left="1440"/>
      </w:pPr>
      <w:r>
        <w:rPr>
          <w:color w:val="7D9532" w:themeColor="accent6" w:themeShade="BF"/>
        </w:rPr>
        <w:t xml:space="preserve">a statement of </w:t>
      </w:r>
      <w:r w:rsidR="00FA7CC1" w:rsidRPr="0049747E">
        <w:rPr>
          <w:color w:val="7D9532" w:themeColor="accent6" w:themeShade="BF"/>
        </w:rPr>
        <w:t>your teaching</w:t>
      </w:r>
      <w:r w:rsidR="00FA7CC1">
        <w:rPr>
          <w:color w:val="7D9532" w:themeColor="accent6" w:themeShade="BF"/>
        </w:rPr>
        <w:t xml:space="preserve"> </w:t>
      </w:r>
      <w:proofErr w:type="gramStart"/>
      <w:r w:rsidR="00FA7CC1">
        <w:rPr>
          <w:color w:val="7D9532" w:themeColor="accent6" w:themeShade="BF"/>
        </w:rPr>
        <w:t>philosophy</w:t>
      </w:r>
      <w:r w:rsidR="0059438B">
        <w:rPr>
          <w:color w:val="7D9532" w:themeColor="accent6" w:themeShade="BF"/>
        </w:rPr>
        <w:t>;</w:t>
      </w:r>
      <w:proofErr w:type="gramEnd"/>
    </w:p>
    <w:p w14:paraId="792646D3" w14:textId="7DEC7FF8" w:rsidR="00FA3291" w:rsidRPr="00134694" w:rsidRDefault="00FA3291" w:rsidP="0049747E">
      <w:pPr>
        <w:pStyle w:val="ListParagraph"/>
        <w:numPr>
          <w:ilvl w:val="0"/>
          <w:numId w:val="12"/>
        </w:numPr>
        <w:ind w:left="1440"/>
      </w:pPr>
      <w:r>
        <w:rPr>
          <w:color w:val="7D9532" w:themeColor="accent6" w:themeShade="BF"/>
        </w:rPr>
        <w:t>a statement about the importance of student mental health and well-bein</w:t>
      </w:r>
      <w:r w:rsidR="002A517D">
        <w:rPr>
          <w:color w:val="7D9532" w:themeColor="accent6" w:themeShade="BF"/>
        </w:rPr>
        <w:t xml:space="preserve">g.  If you have completed any training such as Safe Space, Trans 101 or QPR, you are encouraged to include this </w:t>
      </w:r>
      <w:proofErr w:type="gramStart"/>
      <w:r w:rsidR="002A517D">
        <w:rPr>
          <w:color w:val="7D9532" w:themeColor="accent6" w:themeShade="BF"/>
        </w:rPr>
        <w:t>information;</w:t>
      </w:r>
      <w:proofErr w:type="gramEnd"/>
    </w:p>
    <w:p w14:paraId="74F657A2" w14:textId="42FD2B7E" w:rsidR="00134694" w:rsidRPr="00FA3291" w:rsidRDefault="00134694" w:rsidP="0049747E">
      <w:pPr>
        <w:pStyle w:val="ListParagraph"/>
        <w:numPr>
          <w:ilvl w:val="0"/>
          <w:numId w:val="12"/>
        </w:numPr>
        <w:ind w:left="1440"/>
      </w:pPr>
      <w:r>
        <w:rPr>
          <w:color w:val="7D9532" w:themeColor="accent6" w:themeShade="BF"/>
        </w:rPr>
        <w:t xml:space="preserve">a </w:t>
      </w:r>
      <w:r w:rsidR="00B21499">
        <w:rPr>
          <w:color w:val="7D9532" w:themeColor="accent6" w:themeShade="BF"/>
        </w:rPr>
        <w:t>diversity statement about how you recognize and value diversity in your classroom, represent diversity in course content, and work together with your students to create an inclusive classroom climate.</w:t>
      </w:r>
    </w:p>
    <w:p w14:paraId="5C6FAB41" w14:textId="2CD16BEE" w:rsidR="00FA7CC1" w:rsidRPr="0049747E" w:rsidRDefault="00FA7CC1" w:rsidP="0049747E">
      <w:pPr>
        <w:pStyle w:val="ListParagraph"/>
        <w:numPr>
          <w:ilvl w:val="0"/>
          <w:numId w:val="12"/>
        </w:numPr>
        <w:ind w:left="1440"/>
      </w:pPr>
      <w:r>
        <w:rPr>
          <w:color w:val="7D9532" w:themeColor="accent6" w:themeShade="BF"/>
        </w:rPr>
        <w:t xml:space="preserve">rationale for your teaching </w:t>
      </w:r>
      <w:proofErr w:type="gramStart"/>
      <w:r>
        <w:rPr>
          <w:color w:val="7D9532" w:themeColor="accent6" w:themeShade="BF"/>
        </w:rPr>
        <w:t>techniques</w:t>
      </w:r>
      <w:r w:rsidR="0059438B">
        <w:rPr>
          <w:color w:val="7D9532" w:themeColor="accent6" w:themeShade="BF"/>
        </w:rPr>
        <w:t>;</w:t>
      </w:r>
      <w:proofErr w:type="gramEnd"/>
    </w:p>
    <w:p w14:paraId="6679E52A" w14:textId="629B7FDA" w:rsidR="0059438B" w:rsidRPr="0049747E" w:rsidRDefault="0059438B" w:rsidP="0049747E">
      <w:pPr>
        <w:pStyle w:val="ListParagraph"/>
        <w:numPr>
          <w:ilvl w:val="0"/>
          <w:numId w:val="12"/>
        </w:numPr>
        <w:ind w:left="1440"/>
      </w:pPr>
      <w:r>
        <w:rPr>
          <w:color w:val="7D9532" w:themeColor="accent6" w:themeShade="BF"/>
        </w:rPr>
        <w:t xml:space="preserve">grading </w:t>
      </w:r>
      <w:proofErr w:type="gramStart"/>
      <w:r>
        <w:rPr>
          <w:color w:val="7D9532" w:themeColor="accent6" w:themeShade="BF"/>
        </w:rPr>
        <w:t>rubrics;</w:t>
      </w:r>
      <w:proofErr w:type="gramEnd"/>
    </w:p>
    <w:p w14:paraId="4DA16FFD" w14:textId="32DEF561" w:rsidR="0059438B" w:rsidRPr="0049747E" w:rsidRDefault="0059438B" w:rsidP="0049747E">
      <w:pPr>
        <w:pStyle w:val="ListParagraph"/>
        <w:numPr>
          <w:ilvl w:val="0"/>
          <w:numId w:val="12"/>
        </w:numPr>
        <w:ind w:left="1440"/>
      </w:pPr>
      <w:r>
        <w:rPr>
          <w:color w:val="7D9532" w:themeColor="accent6" w:themeShade="BF"/>
        </w:rPr>
        <w:t xml:space="preserve">information about labs, recitations, </w:t>
      </w:r>
      <w:proofErr w:type="gramStart"/>
      <w:r>
        <w:rPr>
          <w:color w:val="7D9532" w:themeColor="accent6" w:themeShade="BF"/>
        </w:rPr>
        <w:t>etc.;</w:t>
      </w:r>
      <w:proofErr w:type="gramEnd"/>
    </w:p>
    <w:p w14:paraId="4795C81F" w14:textId="012DCFC5" w:rsidR="00FA7CC1" w:rsidRDefault="0059438B" w:rsidP="0049747E">
      <w:pPr>
        <w:pStyle w:val="ListParagraph"/>
        <w:numPr>
          <w:ilvl w:val="0"/>
          <w:numId w:val="12"/>
        </w:numPr>
        <w:ind w:left="1440"/>
      </w:pPr>
      <w:r>
        <w:rPr>
          <w:color w:val="7D9532" w:themeColor="accent6" w:themeShade="BF"/>
        </w:rPr>
        <w:t>advice on how to succeed in your course.</w:t>
      </w:r>
      <w:r w:rsidR="00FA7CC1">
        <w:t>]</w:t>
      </w:r>
    </w:p>
    <w:p w14:paraId="048A1D0F" w14:textId="111EABD0" w:rsidR="008D6E8D" w:rsidRDefault="008D6E8D">
      <w:r>
        <w:br w:type="page"/>
      </w:r>
    </w:p>
    <w:p w14:paraId="614DE47D" w14:textId="657DED42" w:rsidR="00B76089" w:rsidRDefault="00B76089" w:rsidP="00B76089">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p w14:paraId="6E09FCE2" w14:textId="46473451" w:rsidR="0059438B" w:rsidRDefault="1177F073" w:rsidP="1177F073">
      <w:pPr>
        <w:rPr>
          <w:color w:val="7D9532" w:themeColor="accent6" w:themeShade="BF"/>
        </w:rPr>
      </w:pPr>
      <w:r>
        <w:t>[</w:t>
      </w:r>
      <w:r w:rsidR="00611637">
        <w:rPr>
          <w:color w:val="7D9532" w:themeColor="accent6" w:themeShade="BF"/>
        </w:rPr>
        <w:t>In</w:t>
      </w:r>
      <w:r w:rsidRPr="1177F073">
        <w:rPr>
          <w:color w:val="7D9532" w:themeColor="accent6" w:themeShade="BF"/>
        </w:rPr>
        <w:t xml:space="preserve">clude a clear course schedule for your students in this section. List dates of classes (including scheduled holidays and breaks), the content covered in each class and what students </w:t>
      </w:r>
      <w:proofErr w:type="gramStart"/>
      <w:r w:rsidRPr="1177F073">
        <w:rPr>
          <w:color w:val="7D9532" w:themeColor="accent6" w:themeShade="BF"/>
        </w:rPr>
        <w:t>have to</w:t>
      </w:r>
      <w:proofErr w:type="gramEnd"/>
      <w:r w:rsidRPr="1177F073">
        <w:rPr>
          <w:color w:val="7D9532" w:themeColor="accent6" w:themeShade="BF"/>
        </w:rPr>
        <w:t xml:space="preserve">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4" w:history="1">
        <w:r w:rsidRPr="00611637">
          <w:rPr>
            <w:rStyle w:val="Hyperlink"/>
          </w:rPr>
          <w:t>ou</w:t>
        </w:r>
        <w:r w:rsidR="00611637" w:rsidRPr="00611637">
          <w:rPr>
            <w:rStyle w:val="Hyperlink"/>
          </w:rPr>
          <w:t>r Syllabus page</w:t>
        </w:r>
      </w:hyperlink>
      <w:r w:rsidRPr="1177F073">
        <w:rPr>
          <w:color w:val="7D9532" w:themeColor="accent6" w:themeShade="BF"/>
        </w:rPr>
        <w:t>.</w:t>
      </w:r>
      <w:r>
        <w:t>]</w:t>
      </w:r>
      <w:r w:rsidRPr="1177F073">
        <w:rPr>
          <w:color w:val="7D9532" w:themeColor="accent6" w:themeShade="BF"/>
        </w:rPr>
        <w:t xml:space="preserve"> </w:t>
      </w:r>
    </w:p>
    <w:p w14:paraId="2B03D924" w14:textId="14286DD3" w:rsidR="0059438B" w:rsidRPr="0049747E" w:rsidRDefault="0059438B" w:rsidP="00B76089">
      <w:r>
        <w:rPr>
          <w:color w:val="7D9532" w:themeColor="accent6" w:themeShade="BF"/>
        </w:rPr>
        <w:t xml:space="preserve"> </w:t>
      </w: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4867"/>
      </w:tblGrid>
      <w:tr w:rsidR="008E0D1F" w14:paraId="0DB6C82A" w14:textId="77777777" w:rsidTr="00A6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860951">
            <w:pPr>
              <w:rPr>
                <w:color w:val="262626" w:themeColor="text1" w:themeTint="D9"/>
              </w:rPr>
            </w:pPr>
            <w:r>
              <w:rPr>
                <w:color w:val="262626" w:themeColor="text1" w:themeTint="D9"/>
              </w:rPr>
              <w:t>Date</w:t>
            </w:r>
          </w:p>
        </w:tc>
        <w:tc>
          <w:tcPr>
            <w:tcW w:w="2920" w:type="dxa"/>
          </w:tcPr>
          <w:p w14:paraId="2B2ABEAC" w14:textId="77777777" w:rsidR="008E0D1F" w:rsidRPr="00610EFD" w:rsidRDefault="008E0D1F" w:rsidP="00860951">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4867" w:type="dxa"/>
          </w:tcPr>
          <w:p w14:paraId="675D9F57" w14:textId="201F81DD" w:rsidR="008E0D1F" w:rsidRPr="008E0D1F" w:rsidRDefault="008E0D1F" w:rsidP="00860951">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610EFD">
              <w:rPr>
                <w:color w:val="262626" w:themeColor="text1" w:themeTint="D9"/>
              </w:rPr>
              <w:t>Reading</w:t>
            </w:r>
            <w:r>
              <w:rPr>
                <w:color w:val="262626" w:themeColor="text1" w:themeTint="D9"/>
              </w:rPr>
              <w:t>, Notes, due dates, and more</w:t>
            </w:r>
          </w:p>
        </w:tc>
      </w:tr>
      <w:tr w:rsidR="008E0D1F" w14:paraId="08ED6072" w14:textId="77777777" w:rsidTr="00C9203A">
        <w:tc>
          <w:tcPr>
            <w:cnfStyle w:val="001000000000" w:firstRow="0" w:lastRow="0" w:firstColumn="1" w:lastColumn="0" w:oddVBand="0" w:evenVBand="0" w:oddHBand="0" w:evenHBand="0" w:firstRowFirstColumn="0" w:firstRowLastColumn="0" w:lastRowFirstColumn="0" w:lastRowLastColumn="0"/>
            <w:tcW w:w="1947" w:type="dxa"/>
          </w:tcPr>
          <w:p w14:paraId="3829BAE4" w14:textId="77777777" w:rsidR="008E0D1F" w:rsidRPr="00610EFD" w:rsidRDefault="008E0D1F" w:rsidP="00860951"/>
        </w:tc>
        <w:tc>
          <w:tcPr>
            <w:tcW w:w="2920" w:type="dxa"/>
          </w:tcPr>
          <w:p w14:paraId="33F3892E"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2D64A3D1"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167E3A5C" w14:textId="77777777" w:rsidTr="00DF5B0B">
        <w:tc>
          <w:tcPr>
            <w:cnfStyle w:val="001000000000" w:firstRow="0" w:lastRow="0" w:firstColumn="1" w:lastColumn="0" w:oddVBand="0" w:evenVBand="0" w:oddHBand="0" w:evenHBand="0" w:firstRowFirstColumn="0" w:firstRowLastColumn="0" w:lastRowFirstColumn="0" w:lastRowLastColumn="0"/>
            <w:tcW w:w="1947" w:type="dxa"/>
          </w:tcPr>
          <w:p w14:paraId="1599AEE3" w14:textId="77777777" w:rsidR="008E0D1F" w:rsidRPr="00610EFD" w:rsidRDefault="008E0D1F" w:rsidP="00860951"/>
        </w:tc>
        <w:tc>
          <w:tcPr>
            <w:tcW w:w="2920" w:type="dxa"/>
          </w:tcPr>
          <w:p w14:paraId="43D6FA27"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9E4B846"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5BE9121C" w14:textId="77777777" w:rsidTr="00013568">
        <w:tc>
          <w:tcPr>
            <w:cnfStyle w:val="001000000000" w:firstRow="0" w:lastRow="0" w:firstColumn="1" w:lastColumn="0" w:oddVBand="0" w:evenVBand="0" w:oddHBand="0" w:evenHBand="0" w:firstRowFirstColumn="0" w:firstRowLastColumn="0" w:lastRowFirstColumn="0" w:lastRowLastColumn="0"/>
            <w:tcW w:w="1947" w:type="dxa"/>
          </w:tcPr>
          <w:p w14:paraId="0391A89A" w14:textId="77777777" w:rsidR="008E0D1F" w:rsidRPr="00610EFD" w:rsidRDefault="008E0D1F" w:rsidP="00860951"/>
        </w:tc>
        <w:tc>
          <w:tcPr>
            <w:tcW w:w="2920" w:type="dxa"/>
          </w:tcPr>
          <w:p w14:paraId="05FDD2DF"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1A7A2BA5"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3350E507" w14:textId="77777777" w:rsidTr="00FE220D">
        <w:tc>
          <w:tcPr>
            <w:cnfStyle w:val="001000000000" w:firstRow="0" w:lastRow="0" w:firstColumn="1" w:lastColumn="0" w:oddVBand="0" w:evenVBand="0" w:oddHBand="0" w:evenHBand="0" w:firstRowFirstColumn="0" w:firstRowLastColumn="0" w:lastRowFirstColumn="0" w:lastRowLastColumn="0"/>
            <w:tcW w:w="1947" w:type="dxa"/>
          </w:tcPr>
          <w:p w14:paraId="1768ACB8" w14:textId="77777777" w:rsidR="008E0D1F" w:rsidRPr="00610EFD" w:rsidRDefault="008E0D1F" w:rsidP="00860951"/>
        </w:tc>
        <w:tc>
          <w:tcPr>
            <w:tcW w:w="2920" w:type="dxa"/>
          </w:tcPr>
          <w:p w14:paraId="25B6BB94"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0366F19"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5406C2C" w14:textId="77777777" w:rsidR="00610EFD" w:rsidRDefault="00610EFD"/>
    <w:p w14:paraId="0DFEAA94" w14:textId="77777777" w:rsidR="00174C89" w:rsidRPr="00DE6F88" w:rsidRDefault="00174C89" w:rsidP="00174C89">
      <w:pPr>
        <w:rPr>
          <w:color w:val="7D9532" w:themeColor="accent6" w:themeShade="BF"/>
        </w:rPr>
      </w:pPr>
      <w:r w:rsidRPr="00DE6F88">
        <w:rPr>
          <w:color w:val="7D9532" w:themeColor="accent6" w:themeShade="BF"/>
        </w:rPr>
        <w:t>Alternative Format:</w:t>
      </w:r>
    </w:p>
    <w:tbl>
      <w:tblPr>
        <w:tblStyle w:val="SyllabusTable-withBorders"/>
        <w:tblW w:w="0" w:type="auto"/>
        <w:tblLook w:val="04A0" w:firstRow="1" w:lastRow="0" w:firstColumn="1" w:lastColumn="0" w:noHBand="0" w:noVBand="1"/>
      </w:tblPr>
      <w:tblGrid>
        <w:gridCol w:w="1080"/>
        <w:gridCol w:w="2615"/>
        <w:gridCol w:w="2149"/>
        <w:gridCol w:w="1785"/>
        <w:gridCol w:w="2105"/>
      </w:tblGrid>
      <w:tr w:rsidR="00DE6F88" w:rsidRPr="00DE6F88" w14:paraId="6FB4D318" w14:textId="77777777" w:rsidTr="0086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E29E98" w14:textId="77777777" w:rsidR="00174C89" w:rsidRPr="00DE6F88" w:rsidRDefault="00174C89" w:rsidP="00860951">
            <w:pPr>
              <w:rPr>
                <w:color w:val="7D9532" w:themeColor="accent6" w:themeShade="BF"/>
              </w:rPr>
            </w:pPr>
            <w:r w:rsidRPr="00DE6F88">
              <w:rPr>
                <w:color w:val="7D9532" w:themeColor="accent6" w:themeShade="BF"/>
              </w:rPr>
              <w:t>Date</w:t>
            </w:r>
          </w:p>
        </w:tc>
        <w:tc>
          <w:tcPr>
            <w:tcW w:w="2615" w:type="dxa"/>
          </w:tcPr>
          <w:p w14:paraId="79EB1B36"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Prepare before class</w:t>
            </w:r>
          </w:p>
        </w:tc>
        <w:tc>
          <w:tcPr>
            <w:tcW w:w="2149" w:type="dxa"/>
          </w:tcPr>
          <w:p w14:paraId="4B7FD955"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Topic during class</w:t>
            </w:r>
          </w:p>
        </w:tc>
        <w:tc>
          <w:tcPr>
            <w:tcW w:w="1785" w:type="dxa"/>
          </w:tcPr>
          <w:p w14:paraId="02C16F52"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Homework</w:t>
            </w:r>
          </w:p>
        </w:tc>
        <w:tc>
          <w:tcPr>
            <w:tcW w:w="2105" w:type="dxa"/>
          </w:tcPr>
          <w:p w14:paraId="51D83D4F"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Assignments Due</w:t>
            </w:r>
          </w:p>
        </w:tc>
      </w:tr>
      <w:tr w:rsidR="00174C89" w14:paraId="0238ED17"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071336EF" w14:textId="77777777" w:rsidR="00174C89" w:rsidRDefault="00174C89" w:rsidP="00860951">
            <w:pPr>
              <w:rPr>
                <w:color w:val="54A738" w:themeColor="accent5" w:themeShade="BF"/>
              </w:rPr>
            </w:pPr>
          </w:p>
        </w:tc>
        <w:tc>
          <w:tcPr>
            <w:tcW w:w="2615" w:type="dxa"/>
          </w:tcPr>
          <w:p w14:paraId="072F2201"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3638362A"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2582ACC5"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212ACE4C"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r w:rsidR="00174C89" w14:paraId="3B3CA789"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5CEC36AA" w14:textId="77777777" w:rsidR="00174C89" w:rsidRDefault="00174C89" w:rsidP="00860951">
            <w:pPr>
              <w:rPr>
                <w:color w:val="54A738" w:themeColor="accent5" w:themeShade="BF"/>
              </w:rPr>
            </w:pPr>
          </w:p>
        </w:tc>
        <w:tc>
          <w:tcPr>
            <w:tcW w:w="2615" w:type="dxa"/>
          </w:tcPr>
          <w:p w14:paraId="6CF9F126"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4BA52408"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19643009"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339376AD"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bl>
    <w:p w14:paraId="20F400B2" w14:textId="77777777" w:rsidR="00174C89" w:rsidRPr="002657DC" w:rsidRDefault="00174C89" w:rsidP="00174C89">
      <w:pPr>
        <w:rPr>
          <w:color w:val="54A738" w:themeColor="accent5" w:themeShade="BF"/>
        </w:rPr>
      </w:pPr>
    </w:p>
    <w:p w14:paraId="322B8FF1" w14:textId="77777777" w:rsidR="00174C89" w:rsidRDefault="00174C89"/>
    <w:sectPr w:rsidR="00174C89">
      <w:footerReference w:type="default" r:id="rId25"/>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17B" w14:textId="77777777" w:rsidR="00900255" w:rsidRDefault="00900255">
      <w:pPr>
        <w:spacing w:after="0"/>
      </w:pPr>
      <w:r>
        <w:separator/>
      </w:r>
    </w:p>
  </w:endnote>
  <w:endnote w:type="continuationSeparator" w:id="0">
    <w:p w14:paraId="1B8EAC40" w14:textId="77777777" w:rsidR="00900255" w:rsidRDefault="00900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1C5E8D" w:rsidRDefault="00463815">
          <w:pPr>
            <w:pStyle w:val="Footer"/>
            <w:rPr>
              <w:noProof/>
            </w:rPr>
          </w:pPr>
          <w:r>
            <w:t xml:space="preserve">Page </w:t>
          </w:r>
          <w:r>
            <w:fldChar w:fldCharType="begin"/>
          </w:r>
          <w:r>
            <w:instrText xml:space="preserve"> PAGE   \* MERGEFORMAT </w:instrText>
          </w:r>
          <w:r>
            <w:fldChar w:fldCharType="separate"/>
          </w:r>
          <w:r w:rsidR="00E051FB">
            <w:rPr>
              <w:noProof/>
            </w:rPr>
            <w:t>1</w:t>
          </w:r>
          <w:r>
            <w:rPr>
              <w:noProof/>
            </w:rPr>
            <w:fldChar w:fldCharType="end"/>
          </w:r>
        </w:p>
      </w:tc>
    </w:tr>
  </w:tbl>
  <w:p w14:paraId="63EF4675"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9E2C" w14:textId="77777777" w:rsidR="00900255" w:rsidRDefault="00900255">
      <w:pPr>
        <w:spacing w:after="0"/>
      </w:pPr>
      <w:r>
        <w:separator/>
      </w:r>
    </w:p>
  </w:footnote>
  <w:footnote w:type="continuationSeparator" w:id="0">
    <w:p w14:paraId="13B325F4" w14:textId="77777777" w:rsidR="00900255" w:rsidRDefault="009002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127880">
    <w:abstractNumId w:val="9"/>
  </w:num>
  <w:num w:numId="2" w16cid:durableId="1295523315">
    <w:abstractNumId w:val="11"/>
  </w:num>
  <w:num w:numId="3" w16cid:durableId="1171532064">
    <w:abstractNumId w:val="7"/>
  </w:num>
  <w:num w:numId="4" w16cid:durableId="2002000759">
    <w:abstractNumId w:val="6"/>
  </w:num>
  <w:num w:numId="5" w16cid:durableId="600721926">
    <w:abstractNumId w:val="5"/>
  </w:num>
  <w:num w:numId="6" w16cid:durableId="1195118837">
    <w:abstractNumId w:val="4"/>
  </w:num>
  <w:num w:numId="7" w16cid:durableId="906182783">
    <w:abstractNumId w:val="8"/>
  </w:num>
  <w:num w:numId="8" w16cid:durableId="523516931">
    <w:abstractNumId w:val="3"/>
  </w:num>
  <w:num w:numId="9" w16cid:durableId="868645262">
    <w:abstractNumId w:val="2"/>
  </w:num>
  <w:num w:numId="10" w16cid:durableId="1702320234">
    <w:abstractNumId w:val="1"/>
  </w:num>
  <w:num w:numId="11" w16cid:durableId="1398431015">
    <w:abstractNumId w:val="0"/>
  </w:num>
  <w:num w:numId="12" w16cid:durableId="1801680441">
    <w:abstractNumId w:val="10"/>
  </w:num>
  <w:num w:numId="13" w16cid:durableId="512691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62C8D"/>
    <w:rsid w:val="00076EDC"/>
    <w:rsid w:val="0011125A"/>
    <w:rsid w:val="001242F4"/>
    <w:rsid w:val="00133E61"/>
    <w:rsid w:val="00134694"/>
    <w:rsid w:val="00161AC4"/>
    <w:rsid w:val="00162D02"/>
    <w:rsid w:val="00171F1A"/>
    <w:rsid w:val="00174C89"/>
    <w:rsid w:val="00177FF3"/>
    <w:rsid w:val="001A70A1"/>
    <w:rsid w:val="001C5E8D"/>
    <w:rsid w:val="001C71D4"/>
    <w:rsid w:val="001F48D2"/>
    <w:rsid w:val="002001DA"/>
    <w:rsid w:val="00202E6F"/>
    <w:rsid w:val="00270222"/>
    <w:rsid w:val="002A4BA1"/>
    <w:rsid w:val="002A517D"/>
    <w:rsid w:val="002A656D"/>
    <w:rsid w:val="002B6D93"/>
    <w:rsid w:val="002C7849"/>
    <w:rsid w:val="002D42BC"/>
    <w:rsid w:val="002F6E86"/>
    <w:rsid w:val="003017F8"/>
    <w:rsid w:val="003517FD"/>
    <w:rsid w:val="003651F1"/>
    <w:rsid w:val="00365253"/>
    <w:rsid w:val="003B632F"/>
    <w:rsid w:val="00406F0F"/>
    <w:rsid w:val="00425E17"/>
    <w:rsid w:val="00444C32"/>
    <w:rsid w:val="00463815"/>
    <w:rsid w:val="0049747E"/>
    <w:rsid w:val="004A0979"/>
    <w:rsid w:val="004B2A40"/>
    <w:rsid w:val="004E2AFB"/>
    <w:rsid w:val="00564828"/>
    <w:rsid w:val="0059438B"/>
    <w:rsid w:val="005A39EF"/>
    <w:rsid w:val="005A5D65"/>
    <w:rsid w:val="005C3649"/>
    <w:rsid w:val="005E60ED"/>
    <w:rsid w:val="00610EFD"/>
    <w:rsid w:val="00611637"/>
    <w:rsid w:val="006D44BF"/>
    <w:rsid w:val="006E3254"/>
    <w:rsid w:val="00756BF1"/>
    <w:rsid w:val="00764E33"/>
    <w:rsid w:val="0079739C"/>
    <w:rsid w:val="007A7848"/>
    <w:rsid w:val="00807A3A"/>
    <w:rsid w:val="008506C1"/>
    <w:rsid w:val="0086301F"/>
    <w:rsid w:val="008C441D"/>
    <w:rsid w:val="008D6E8D"/>
    <w:rsid w:val="008E0D1F"/>
    <w:rsid w:val="00900255"/>
    <w:rsid w:val="0090148D"/>
    <w:rsid w:val="009277D2"/>
    <w:rsid w:val="00934FC1"/>
    <w:rsid w:val="009E3F85"/>
    <w:rsid w:val="009F0EFA"/>
    <w:rsid w:val="009F74EB"/>
    <w:rsid w:val="00A00066"/>
    <w:rsid w:val="00A11086"/>
    <w:rsid w:val="00A1623D"/>
    <w:rsid w:val="00A649D3"/>
    <w:rsid w:val="00A65192"/>
    <w:rsid w:val="00AB31AD"/>
    <w:rsid w:val="00AB7C47"/>
    <w:rsid w:val="00AD72E3"/>
    <w:rsid w:val="00B211A4"/>
    <w:rsid w:val="00B21499"/>
    <w:rsid w:val="00B65D1A"/>
    <w:rsid w:val="00B76089"/>
    <w:rsid w:val="00BA1607"/>
    <w:rsid w:val="00D2397D"/>
    <w:rsid w:val="00D51416"/>
    <w:rsid w:val="00D51688"/>
    <w:rsid w:val="00D60B19"/>
    <w:rsid w:val="00DB2B26"/>
    <w:rsid w:val="00DD3DDB"/>
    <w:rsid w:val="00DE6F88"/>
    <w:rsid w:val="00DE7977"/>
    <w:rsid w:val="00E051FB"/>
    <w:rsid w:val="00E0569B"/>
    <w:rsid w:val="00E16050"/>
    <w:rsid w:val="00EE2C45"/>
    <w:rsid w:val="00EE4568"/>
    <w:rsid w:val="00F1528B"/>
    <w:rsid w:val="00F21205"/>
    <w:rsid w:val="00FA3291"/>
    <w:rsid w:val="00FA7CC1"/>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styleId="UnresolvedMention">
    <w:name w:val="Unresolved Mention"/>
    <w:basedOn w:val="DefaultParagraphFont"/>
    <w:uiPriority w:val="99"/>
    <w:semiHidden/>
    <w:unhideWhenUsed/>
    <w:rsid w:val="0013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syllabus/policies" TargetMode="External"/><Relationship Id="rId13" Type="http://schemas.openxmlformats.org/officeDocument/2006/relationships/hyperlink" Target="http://disabilityservices.gatech.edu/" TargetMode="External"/><Relationship Id="rId18" Type="http://schemas.openxmlformats.org/officeDocument/2006/relationships/hyperlink" Target="https://careerfair.gatech.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tl.gatech.edu/resources/syllabus/policies" TargetMode="External"/><Relationship Id="rId7" Type="http://schemas.openxmlformats.org/officeDocument/2006/relationships/endnotes" Target="endnotes.xml"/><Relationship Id="rId12" Type="http://schemas.openxmlformats.org/officeDocument/2006/relationships/hyperlink" Target="http://www.catalog.gatech.edu/rules/18/" TargetMode="External"/><Relationship Id="rId17" Type="http://schemas.openxmlformats.org/officeDocument/2006/relationships/hyperlink" Target="http://www.catalog.gatech.edu/rules/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eerfair.gatech.edu/" TargetMode="External"/><Relationship Id="rId20" Type="http://schemas.openxmlformats.org/officeDocument/2006/relationships/hyperlink" Target="http://ctl.gatech.edu/resources/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resources/syllabus/policies" TargetMode="External"/><Relationship Id="rId24" Type="http://schemas.openxmlformats.org/officeDocument/2006/relationships/hyperlink" Target="http://ctl.gatech.edu/resources/syllabus" TargetMode="External"/><Relationship Id="rId5" Type="http://schemas.openxmlformats.org/officeDocument/2006/relationships/webSettings" Target="webSettings.xml"/><Relationship Id="rId15" Type="http://schemas.openxmlformats.org/officeDocument/2006/relationships/hyperlink" Target="https://health.gatech.edu/coronavirus" TargetMode="External"/><Relationship Id="rId23" Type="http://schemas.openxmlformats.org/officeDocument/2006/relationships/hyperlink" Target="https://www.success.gatech.edu/" TargetMode="External"/><Relationship Id="rId10" Type="http://schemas.openxmlformats.org/officeDocument/2006/relationships/hyperlink" Target="http://ctl.gatech.edu/resources/rules-regulations" TargetMode="External"/><Relationship Id="rId19" Type="http://schemas.openxmlformats.org/officeDocument/2006/relationships/hyperlink" Target="http://www.catalog.gatech.edu/rules/22/" TargetMode="External"/><Relationship Id="rId4" Type="http://schemas.openxmlformats.org/officeDocument/2006/relationships/settings" Target="settings.xml"/><Relationship Id="rId9" Type="http://schemas.openxmlformats.org/officeDocument/2006/relationships/hyperlink" Target="http://registrar.gatech.edu/info/grading-system" TargetMode="External"/><Relationship Id="rId14" Type="http://schemas.openxmlformats.org/officeDocument/2006/relationships/hyperlink" Target="http://www.catalog.gatech.edu/rules/4/" TargetMode="External"/><Relationship Id="rId22" Type="http://schemas.openxmlformats.org/officeDocument/2006/relationships/hyperlink" Target="https://ctl.gatech.edu/resources/guidebook" TargetMode="External"/><Relationship Id="rId27" Type="http://schemas.openxmlformats.org/officeDocument/2006/relationships/theme" Target="theme/theme1.xm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27B3-B84C-4AB5-A040-ECA9767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13612</Characters>
  <Application>Microsoft Office Word</Application>
  <DocSecurity>0</DocSecurity>
  <Lines>238</Lines>
  <Paragraphs>78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Sullivan, Carol Subino</cp:lastModifiedBy>
  <cp:revision>2</cp:revision>
  <cp:lastPrinted>2015-12-08T16:53:00Z</cp:lastPrinted>
  <dcterms:created xsi:type="dcterms:W3CDTF">2023-08-30T21:58:00Z</dcterms:created>
  <dcterms:modified xsi:type="dcterms:W3CDTF">2023-08-30T21:58:00Z</dcterms:modified>
</cp:coreProperties>
</file>